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E8" w:rsidRPr="006F01F5" w:rsidRDefault="001214E8" w:rsidP="001214E8">
      <w:pPr>
        <w:ind w:left="6480" w:firstLine="720"/>
        <w:jc w:val="center"/>
        <w:rPr>
          <w:rFonts w:ascii="Tahoma" w:hAnsi="Tahoma"/>
          <w:b/>
          <w:sz w:val="22"/>
          <w:szCs w:val="22"/>
          <w:u w:val="single"/>
        </w:rPr>
      </w:pPr>
      <w:r w:rsidRPr="006F01F5">
        <w:rPr>
          <w:rFonts w:ascii="Tahoma" w:hAnsi="Tahoma"/>
          <w:b/>
          <w:sz w:val="22"/>
          <w:szCs w:val="22"/>
          <w:u w:val="single"/>
        </w:rPr>
        <w:t>ANNEX – 1</w:t>
      </w:r>
    </w:p>
    <w:p w:rsidR="001214E8" w:rsidRPr="006F01F5" w:rsidRDefault="001214E8" w:rsidP="001214E8">
      <w:pPr>
        <w:rPr>
          <w:rFonts w:ascii="Tahoma" w:hAnsi="Tahoma"/>
          <w:b/>
          <w:sz w:val="22"/>
          <w:szCs w:val="22"/>
        </w:rPr>
      </w:pPr>
      <w:proofErr w:type="gramStart"/>
      <w:r w:rsidRPr="006F01F5">
        <w:rPr>
          <w:rFonts w:ascii="Tahoma" w:hAnsi="Tahoma"/>
          <w:b/>
          <w:sz w:val="22"/>
          <w:szCs w:val="22"/>
        </w:rPr>
        <w:t>BID NO.</w:t>
      </w:r>
      <w:proofErr w:type="gramEnd"/>
      <w:r w:rsidRPr="006F01F5">
        <w:rPr>
          <w:rFonts w:ascii="Tahoma" w:hAnsi="Tahoma"/>
          <w:b/>
          <w:sz w:val="22"/>
          <w:szCs w:val="22"/>
        </w:rPr>
        <w:t xml:space="preserve"> </w:t>
      </w:r>
      <w:r w:rsidRPr="006F01F5">
        <w:rPr>
          <w:rFonts w:ascii="Tahoma" w:hAnsi="Tahoma"/>
          <w:b/>
          <w:sz w:val="22"/>
          <w:szCs w:val="22"/>
        </w:rPr>
        <w:tab/>
        <w:t xml:space="preserve">                    :  DHS/C/SS/WW/</w:t>
      </w:r>
      <w:r w:rsidR="00364090">
        <w:rPr>
          <w:rFonts w:ascii="Tahoma" w:hAnsi="Tahoma"/>
          <w:b/>
          <w:sz w:val="22"/>
          <w:szCs w:val="22"/>
        </w:rPr>
        <w:t>2</w:t>
      </w:r>
      <w:r w:rsidRPr="006F01F5">
        <w:rPr>
          <w:rFonts w:ascii="Tahoma" w:hAnsi="Tahoma"/>
          <w:b/>
          <w:sz w:val="22"/>
          <w:szCs w:val="22"/>
        </w:rPr>
        <w:t>/</w:t>
      </w:r>
      <w:r>
        <w:rPr>
          <w:rFonts w:ascii="Tahoma" w:hAnsi="Tahoma"/>
          <w:b/>
          <w:sz w:val="22"/>
          <w:szCs w:val="22"/>
        </w:rPr>
        <w:t>2</w:t>
      </w:r>
      <w:r w:rsidR="0045658F">
        <w:rPr>
          <w:rFonts w:ascii="Tahoma" w:hAnsi="Tahoma"/>
          <w:b/>
          <w:sz w:val="22"/>
          <w:szCs w:val="22"/>
        </w:rPr>
        <w:t>2</w:t>
      </w:r>
    </w:p>
    <w:p w:rsidR="001214E8" w:rsidRPr="006F01F5" w:rsidRDefault="001214E8" w:rsidP="001214E8">
      <w:pPr>
        <w:rPr>
          <w:rFonts w:ascii="Tahoma" w:hAnsi="Tahoma"/>
          <w:b/>
          <w:sz w:val="22"/>
          <w:szCs w:val="22"/>
        </w:rPr>
      </w:pPr>
      <w:r w:rsidRPr="006F01F5">
        <w:rPr>
          <w:rFonts w:ascii="Tahoma" w:hAnsi="Tahoma"/>
          <w:b/>
          <w:sz w:val="22"/>
          <w:szCs w:val="22"/>
        </w:rPr>
        <w:t>DATE OF ISSUE</w:t>
      </w:r>
      <w:r w:rsidRPr="006F01F5">
        <w:rPr>
          <w:rFonts w:ascii="Tahoma" w:hAnsi="Tahoma"/>
          <w:b/>
          <w:sz w:val="22"/>
          <w:szCs w:val="22"/>
        </w:rPr>
        <w:tab/>
        <w:t xml:space="preserve">         :  </w:t>
      </w:r>
      <w:r w:rsidR="00364090">
        <w:rPr>
          <w:rFonts w:ascii="Tahoma" w:hAnsi="Tahoma"/>
          <w:b/>
          <w:sz w:val="22"/>
          <w:szCs w:val="22"/>
        </w:rPr>
        <w:t>02</w:t>
      </w:r>
      <w:r w:rsidR="00364090" w:rsidRPr="00364090">
        <w:rPr>
          <w:rFonts w:ascii="Tahoma" w:hAnsi="Tahoma"/>
          <w:b/>
          <w:sz w:val="22"/>
          <w:szCs w:val="22"/>
          <w:vertAlign w:val="superscript"/>
        </w:rPr>
        <w:t>ND</w:t>
      </w:r>
      <w:r w:rsidR="00364090">
        <w:rPr>
          <w:rFonts w:ascii="Tahoma" w:hAnsi="Tahoma"/>
          <w:b/>
          <w:sz w:val="22"/>
          <w:szCs w:val="22"/>
        </w:rPr>
        <w:t xml:space="preserve"> AUGUST</w:t>
      </w:r>
      <w:r w:rsidRPr="006F01F5">
        <w:rPr>
          <w:rFonts w:ascii="Tahoma" w:hAnsi="Tahoma"/>
          <w:b/>
          <w:sz w:val="22"/>
          <w:szCs w:val="22"/>
        </w:rPr>
        <w:t xml:space="preserve"> 20</w:t>
      </w:r>
      <w:r>
        <w:rPr>
          <w:rFonts w:ascii="Tahoma" w:hAnsi="Tahoma"/>
          <w:b/>
          <w:sz w:val="22"/>
          <w:szCs w:val="22"/>
        </w:rPr>
        <w:t>2</w:t>
      </w:r>
      <w:r w:rsidR="0045658F">
        <w:rPr>
          <w:rFonts w:ascii="Tahoma" w:hAnsi="Tahoma"/>
          <w:b/>
          <w:sz w:val="22"/>
          <w:szCs w:val="22"/>
        </w:rPr>
        <w:t>1</w:t>
      </w:r>
    </w:p>
    <w:p w:rsidR="001214E8" w:rsidRPr="006F01F5" w:rsidRDefault="001214E8" w:rsidP="001214E8">
      <w:pPr>
        <w:rPr>
          <w:rFonts w:ascii="Tahoma" w:hAnsi="Tahoma" w:cs="Tahoma"/>
          <w:b/>
          <w:sz w:val="22"/>
          <w:szCs w:val="22"/>
          <w:u w:val="single"/>
        </w:rPr>
      </w:pPr>
      <w:r w:rsidRPr="006F01F5">
        <w:rPr>
          <w:rFonts w:ascii="Tahoma" w:hAnsi="Tahoma" w:cs="Tahoma"/>
          <w:b/>
          <w:sz w:val="22"/>
          <w:szCs w:val="22"/>
          <w:u w:val="single"/>
        </w:rPr>
        <w:t xml:space="preserve">CLOSING DATE &amp; TIME    : </w:t>
      </w:r>
      <w:r w:rsidR="0028143B">
        <w:rPr>
          <w:rFonts w:ascii="Tahoma" w:hAnsi="Tahoma" w:cs="Tahoma"/>
          <w:b/>
          <w:sz w:val="22"/>
          <w:szCs w:val="22"/>
          <w:u w:val="single"/>
        </w:rPr>
        <w:t>1</w:t>
      </w:r>
      <w:r w:rsidR="00364090">
        <w:rPr>
          <w:rFonts w:ascii="Tahoma" w:hAnsi="Tahoma" w:cs="Tahoma"/>
          <w:b/>
          <w:sz w:val="22"/>
          <w:szCs w:val="22"/>
          <w:u w:val="single"/>
        </w:rPr>
        <w:t>3</w:t>
      </w:r>
      <w:r w:rsidR="00364090" w:rsidRPr="00364090">
        <w:rPr>
          <w:rFonts w:ascii="Tahoma" w:hAnsi="Tahoma" w:cs="Tahoma"/>
          <w:b/>
          <w:sz w:val="22"/>
          <w:szCs w:val="22"/>
          <w:u w:val="single"/>
          <w:vertAlign w:val="superscript"/>
        </w:rPr>
        <w:t>TH</w:t>
      </w:r>
      <w:r w:rsidR="00364090">
        <w:rPr>
          <w:rFonts w:ascii="Tahoma" w:hAnsi="Tahoma" w:cs="Tahoma"/>
          <w:b/>
          <w:sz w:val="22"/>
          <w:szCs w:val="22"/>
          <w:u w:val="single"/>
        </w:rPr>
        <w:t xml:space="preserve"> </w:t>
      </w:r>
      <w:proofErr w:type="gramStart"/>
      <w:r w:rsidR="00364090">
        <w:rPr>
          <w:rFonts w:ascii="Tahoma" w:hAnsi="Tahoma" w:cs="Tahoma"/>
          <w:b/>
          <w:sz w:val="22"/>
          <w:szCs w:val="22"/>
          <w:u w:val="single"/>
        </w:rPr>
        <w:t>SEPTEMBER</w:t>
      </w:r>
      <w:r w:rsidRPr="006F01F5">
        <w:rPr>
          <w:rFonts w:ascii="Tahoma" w:hAnsi="Tahoma" w:cs="Tahoma"/>
          <w:b/>
          <w:sz w:val="22"/>
          <w:szCs w:val="22"/>
          <w:u w:val="single"/>
        </w:rPr>
        <w:t xml:space="preserve">  20</w:t>
      </w:r>
      <w:r>
        <w:rPr>
          <w:rFonts w:ascii="Tahoma" w:hAnsi="Tahoma" w:cs="Tahoma"/>
          <w:b/>
          <w:sz w:val="22"/>
          <w:szCs w:val="22"/>
          <w:u w:val="single"/>
        </w:rPr>
        <w:t>2</w:t>
      </w:r>
      <w:r w:rsidR="0045658F">
        <w:rPr>
          <w:rFonts w:ascii="Tahoma" w:hAnsi="Tahoma" w:cs="Tahoma"/>
          <w:b/>
          <w:sz w:val="22"/>
          <w:szCs w:val="22"/>
          <w:u w:val="single"/>
        </w:rPr>
        <w:t>1</w:t>
      </w:r>
      <w:proofErr w:type="gramEnd"/>
      <w:r w:rsidRPr="006F01F5">
        <w:rPr>
          <w:rFonts w:ascii="Tahoma" w:hAnsi="Tahoma" w:cs="Tahoma"/>
          <w:b/>
          <w:sz w:val="22"/>
          <w:szCs w:val="22"/>
          <w:u w:val="single"/>
        </w:rPr>
        <w:t xml:space="preserve">    AT      1</w:t>
      </w:r>
      <w:r w:rsidR="00364090">
        <w:rPr>
          <w:rFonts w:ascii="Tahoma" w:hAnsi="Tahoma" w:cs="Tahoma"/>
          <w:b/>
          <w:sz w:val="22"/>
          <w:szCs w:val="22"/>
          <w:u w:val="single"/>
        </w:rPr>
        <w:t>0</w:t>
      </w:r>
      <w:r w:rsidRPr="006F01F5">
        <w:rPr>
          <w:rFonts w:ascii="Tahoma" w:hAnsi="Tahoma" w:cs="Tahoma"/>
          <w:b/>
          <w:sz w:val="22"/>
          <w:szCs w:val="22"/>
          <w:u w:val="single"/>
        </w:rPr>
        <w:t xml:space="preserve">.00 </w:t>
      </w:r>
      <w:r w:rsidR="00364090">
        <w:rPr>
          <w:rFonts w:ascii="Tahoma" w:hAnsi="Tahoma" w:cs="Tahoma"/>
          <w:b/>
          <w:sz w:val="22"/>
          <w:szCs w:val="22"/>
          <w:u w:val="single"/>
        </w:rPr>
        <w:t>A.M.</w:t>
      </w:r>
      <w:r w:rsidRPr="006F01F5">
        <w:rPr>
          <w:rFonts w:ascii="Tahoma" w:hAnsi="Tahoma" w:cs="Tahoma"/>
          <w:b/>
          <w:sz w:val="22"/>
          <w:szCs w:val="22"/>
          <w:u w:val="single"/>
        </w:rPr>
        <w:t xml:space="preserve"> SRI LANKA TIME </w:t>
      </w:r>
    </w:p>
    <w:p w:rsidR="001214E8" w:rsidRPr="007919D4" w:rsidRDefault="001214E8" w:rsidP="001214E8">
      <w:pPr>
        <w:rPr>
          <w:rFonts w:ascii="Tahoma" w:hAnsi="Tahoma"/>
          <w:b/>
          <w:sz w:val="16"/>
          <w:szCs w:val="16"/>
          <w:u w:val="single"/>
        </w:rPr>
      </w:pPr>
    </w:p>
    <w:p w:rsidR="001214E8" w:rsidRDefault="001214E8" w:rsidP="001214E8">
      <w:pPr>
        <w:rPr>
          <w:rFonts w:ascii="Tahoma" w:hAnsi="Tahoma" w:cs="Tahoma"/>
          <w:b/>
          <w:u w:val="single"/>
        </w:rPr>
      </w:pPr>
      <w:r>
        <w:rPr>
          <w:rFonts w:ascii="Tahoma" w:hAnsi="Tahoma" w:cs="Tahoma"/>
          <w:b/>
          <w:u w:val="single"/>
        </w:rPr>
        <w:t>Order List No. 202</w:t>
      </w:r>
      <w:r w:rsidR="0045658F">
        <w:rPr>
          <w:rFonts w:ascii="Tahoma" w:hAnsi="Tahoma" w:cs="Tahoma"/>
          <w:b/>
          <w:u w:val="single"/>
        </w:rPr>
        <w:t>2</w:t>
      </w:r>
      <w:r>
        <w:rPr>
          <w:rFonts w:ascii="Tahoma" w:hAnsi="Tahoma" w:cs="Tahoma"/>
          <w:b/>
          <w:u w:val="single"/>
        </w:rPr>
        <w:t>/SPC/N/C/S/000</w:t>
      </w:r>
      <w:r w:rsidR="0045658F">
        <w:rPr>
          <w:rFonts w:ascii="Tahoma" w:hAnsi="Tahoma" w:cs="Tahoma"/>
          <w:b/>
          <w:u w:val="single"/>
        </w:rPr>
        <w:t>13</w:t>
      </w:r>
    </w:p>
    <w:p w:rsidR="001214E8" w:rsidRPr="00F73081" w:rsidRDefault="001214E8" w:rsidP="001214E8">
      <w:pPr>
        <w:rPr>
          <w:rFonts w:ascii="Tahoma" w:hAnsi="Tahoma" w:cs="Tahoma"/>
          <w:b/>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1134"/>
        <w:gridCol w:w="5125"/>
        <w:gridCol w:w="1146"/>
        <w:gridCol w:w="2077"/>
      </w:tblGrid>
      <w:tr w:rsidR="001214E8" w:rsidRPr="006A049C" w:rsidTr="000A11ED">
        <w:trPr>
          <w:trHeight w:val="300"/>
        </w:trPr>
        <w:tc>
          <w:tcPr>
            <w:tcW w:w="866" w:type="dxa"/>
            <w:shd w:val="clear" w:color="auto" w:fill="auto"/>
            <w:noWrap/>
            <w:hideMark/>
          </w:tcPr>
          <w:p w:rsidR="001214E8" w:rsidRPr="006A049C" w:rsidRDefault="001214E8" w:rsidP="0026367F">
            <w:pPr>
              <w:overflowPunct/>
              <w:autoSpaceDE/>
              <w:autoSpaceDN/>
              <w:adjustRightInd/>
              <w:jc w:val="center"/>
              <w:textAlignment w:val="auto"/>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 NO</w:t>
            </w:r>
          </w:p>
        </w:tc>
        <w:tc>
          <w:tcPr>
            <w:tcW w:w="1134" w:type="dxa"/>
            <w:shd w:val="clear" w:color="auto" w:fill="auto"/>
            <w:noWrap/>
            <w:hideMark/>
          </w:tcPr>
          <w:p w:rsidR="001214E8" w:rsidRPr="006A049C" w:rsidRDefault="001214E8" w:rsidP="0026367F">
            <w:pPr>
              <w:overflowPunct/>
              <w:autoSpaceDE/>
              <w:autoSpaceDN/>
              <w:adjustRightInd/>
              <w:jc w:val="center"/>
              <w:textAlignment w:val="auto"/>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tc>
        <w:tc>
          <w:tcPr>
            <w:tcW w:w="5125" w:type="dxa"/>
            <w:shd w:val="clear" w:color="auto" w:fill="auto"/>
            <w:hideMark/>
          </w:tcPr>
          <w:p w:rsidR="001214E8" w:rsidRPr="006A049C" w:rsidRDefault="001214E8" w:rsidP="0026367F">
            <w:pPr>
              <w:overflowPunct/>
              <w:autoSpaceDE/>
              <w:autoSpaceDN/>
              <w:adjustRightInd/>
              <w:jc w:val="center"/>
              <w:textAlignment w:val="auto"/>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1146" w:type="dxa"/>
            <w:shd w:val="clear" w:color="auto" w:fill="auto"/>
            <w:noWrap/>
            <w:hideMark/>
          </w:tcPr>
          <w:p w:rsidR="001214E8" w:rsidRPr="006A049C" w:rsidRDefault="001214E8" w:rsidP="0026367F">
            <w:pPr>
              <w:overflowPunct/>
              <w:autoSpaceDE/>
              <w:autoSpaceDN/>
              <w:adjustRightInd/>
              <w:jc w:val="center"/>
              <w:textAlignment w:val="auto"/>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QTY</w:t>
            </w:r>
          </w:p>
          <w:p w:rsidR="001214E8" w:rsidRPr="00244E84" w:rsidRDefault="001214E8" w:rsidP="0026367F">
            <w:pPr>
              <w:overflowPunct/>
              <w:autoSpaceDE/>
              <w:autoSpaceDN/>
              <w:adjustRightInd/>
              <w:jc w:val="center"/>
              <w:textAlignment w:val="auto"/>
              <w:rPr>
                <w:rFonts w:ascii="Tahoma" w:hAnsi="Tahoma" w:cs="Tahoma"/>
                <w:color w:val="000000"/>
                <w:sz w:val="21"/>
                <w:szCs w:val="21"/>
                <w:lang w:val="en-AU" w:eastAsia="en-AU"/>
              </w:rPr>
            </w:pPr>
            <w:r>
              <w:rPr>
                <w:rFonts w:ascii="Tahoma" w:hAnsi="Tahoma" w:cs="Tahoma"/>
                <w:color w:val="000000"/>
                <w:sz w:val="21"/>
                <w:szCs w:val="21"/>
                <w:lang w:val="en-AU" w:eastAsia="en-AU"/>
              </w:rPr>
              <w:t>Nos.</w:t>
            </w:r>
          </w:p>
        </w:tc>
        <w:tc>
          <w:tcPr>
            <w:tcW w:w="2077" w:type="dxa"/>
          </w:tcPr>
          <w:p w:rsidR="001214E8" w:rsidRPr="006A049C" w:rsidRDefault="001214E8" w:rsidP="0026367F">
            <w:pPr>
              <w:overflowPunct/>
              <w:autoSpaceDE/>
              <w:autoSpaceDN/>
              <w:adjustRightInd/>
              <w:jc w:val="center"/>
              <w:textAlignment w:val="auto"/>
              <w:rPr>
                <w:rFonts w:ascii="Tahoma" w:hAnsi="Tahoma" w:cs="Tahoma"/>
                <w:b/>
                <w:color w:val="000000"/>
                <w:sz w:val="21"/>
                <w:szCs w:val="21"/>
                <w:lang w:val="en-AU" w:eastAsia="en-AU"/>
              </w:rPr>
            </w:pPr>
            <w:r>
              <w:rPr>
                <w:rFonts w:ascii="Tahoma" w:hAnsi="Tahoma" w:cs="Tahoma"/>
                <w:b/>
                <w:color w:val="000000"/>
                <w:sz w:val="21"/>
                <w:szCs w:val="21"/>
                <w:lang w:val="en-AU" w:eastAsia="en-AU"/>
              </w:rPr>
              <w:t>DELIVERY</w:t>
            </w:r>
          </w:p>
        </w:tc>
      </w:tr>
      <w:tr w:rsidR="000A11ED" w:rsidRPr="006A049C" w:rsidTr="000A11ED">
        <w:trPr>
          <w:trHeight w:val="697"/>
        </w:trPr>
        <w:tc>
          <w:tcPr>
            <w:tcW w:w="866" w:type="dxa"/>
            <w:shd w:val="clear" w:color="auto" w:fill="auto"/>
            <w:noWrap/>
            <w:hideMark/>
          </w:tcPr>
          <w:p w:rsidR="000A11ED" w:rsidRPr="00FC7E67" w:rsidRDefault="000A11ED" w:rsidP="0026367F">
            <w:pPr>
              <w:rPr>
                <w:rFonts w:ascii="Tahoma" w:hAnsi="Tahoma" w:cs="Tahoma"/>
                <w:color w:val="000000"/>
                <w:sz w:val="21"/>
                <w:szCs w:val="21"/>
              </w:rPr>
            </w:pPr>
            <w:r w:rsidRPr="00FC7E67">
              <w:rPr>
                <w:rFonts w:ascii="Tahoma" w:hAnsi="Tahoma" w:cs="Tahoma"/>
                <w:color w:val="000000"/>
                <w:sz w:val="21"/>
                <w:szCs w:val="21"/>
              </w:rPr>
              <w:t>1</w:t>
            </w:r>
          </w:p>
        </w:tc>
        <w:tc>
          <w:tcPr>
            <w:tcW w:w="1134" w:type="dxa"/>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14320001</w:t>
            </w:r>
          </w:p>
        </w:tc>
        <w:tc>
          <w:tcPr>
            <w:tcW w:w="5125" w:type="dxa"/>
            <w:shd w:val="clear" w:color="auto" w:fill="auto"/>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Peritoneal dialysis solution 2 liter bag with integrated asymmetric Y set (1.5% concentration )</w:t>
            </w:r>
          </w:p>
        </w:tc>
        <w:tc>
          <w:tcPr>
            <w:tcW w:w="1146" w:type="dxa"/>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1,000,000</w:t>
            </w:r>
          </w:p>
        </w:tc>
        <w:tc>
          <w:tcPr>
            <w:tcW w:w="2077" w:type="dxa"/>
          </w:tcPr>
          <w:p w:rsidR="000A11ED" w:rsidRDefault="000A11ED" w:rsidP="0026367F">
            <w:pPr>
              <w:rPr>
                <w:rFonts w:ascii="Tahoma" w:hAnsi="Tahoma" w:cs="Tahoma"/>
                <w:color w:val="000000"/>
                <w:sz w:val="21"/>
                <w:szCs w:val="21"/>
              </w:rPr>
            </w:pPr>
            <w:r>
              <w:rPr>
                <w:rFonts w:ascii="Tahoma" w:hAnsi="Tahoma" w:cs="Tahoma"/>
                <w:color w:val="000000"/>
                <w:sz w:val="21"/>
                <w:szCs w:val="21"/>
              </w:rPr>
              <w:t>500,000-Jan/2022</w:t>
            </w:r>
          </w:p>
          <w:p w:rsidR="000A11ED" w:rsidRPr="004B1FFF" w:rsidRDefault="000A11ED" w:rsidP="0026367F">
            <w:pPr>
              <w:rPr>
                <w:rFonts w:ascii="Tahoma" w:hAnsi="Tahoma" w:cs="Tahoma"/>
                <w:color w:val="000000"/>
                <w:sz w:val="21"/>
                <w:szCs w:val="21"/>
              </w:rPr>
            </w:pPr>
            <w:r>
              <w:rPr>
                <w:rFonts w:ascii="Tahoma" w:hAnsi="Tahoma" w:cs="Tahoma"/>
                <w:color w:val="000000"/>
                <w:sz w:val="21"/>
                <w:szCs w:val="21"/>
              </w:rPr>
              <w:t>500,000-Jun/2022</w:t>
            </w:r>
          </w:p>
        </w:tc>
      </w:tr>
      <w:tr w:rsidR="000A11ED" w:rsidRPr="004B1FFF" w:rsidTr="000A11ED">
        <w:trPr>
          <w:trHeight w:val="697"/>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FC7E67" w:rsidRDefault="000A11ED" w:rsidP="0026367F">
            <w:pPr>
              <w:rPr>
                <w:rFonts w:ascii="Tahoma" w:hAnsi="Tahoma" w:cs="Tahoma"/>
                <w:color w:val="000000"/>
                <w:sz w:val="21"/>
                <w:szCs w:val="21"/>
              </w:rPr>
            </w:pPr>
            <w:r>
              <w:rPr>
                <w:rFonts w:ascii="Tahoma" w:hAnsi="Tahoma" w:cs="Tahoma"/>
                <w:color w:val="000000"/>
                <w:sz w:val="21"/>
                <w:szCs w:val="21"/>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14320002</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Peritoneal dialysis solution 2 liter bag with integrated asymmetric Y set (2.5% concentration)</w:t>
            </w: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28143B" w:rsidP="000A11ED">
            <w:pPr>
              <w:rPr>
                <w:rFonts w:ascii="Tahoma" w:hAnsi="Tahoma" w:cs="Tahoma"/>
                <w:color w:val="000000"/>
                <w:sz w:val="21"/>
                <w:szCs w:val="21"/>
              </w:rPr>
            </w:pPr>
            <w:r>
              <w:rPr>
                <w:rFonts w:ascii="Tahoma" w:hAnsi="Tahoma" w:cs="Tahoma"/>
                <w:color w:val="000000"/>
                <w:sz w:val="21"/>
                <w:szCs w:val="21"/>
              </w:rPr>
              <w:t>1,000,000</w:t>
            </w:r>
          </w:p>
        </w:tc>
        <w:tc>
          <w:tcPr>
            <w:tcW w:w="2077" w:type="dxa"/>
            <w:tcBorders>
              <w:top w:val="single" w:sz="4" w:space="0" w:color="auto"/>
              <w:left w:val="single" w:sz="4" w:space="0" w:color="auto"/>
              <w:bottom w:val="single" w:sz="4" w:space="0" w:color="auto"/>
              <w:right w:val="single" w:sz="4" w:space="0" w:color="auto"/>
            </w:tcBorders>
          </w:tcPr>
          <w:p w:rsidR="000A11ED" w:rsidRDefault="000A11ED" w:rsidP="0026367F">
            <w:pPr>
              <w:rPr>
                <w:rFonts w:ascii="Tahoma" w:hAnsi="Tahoma" w:cs="Tahoma"/>
                <w:color w:val="000000"/>
                <w:sz w:val="21"/>
                <w:szCs w:val="21"/>
              </w:rPr>
            </w:pPr>
            <w:r>
              <w:rPr>
                <w:rFonts w:ascii="Tahoma" w:hAnsi="Tahoma" w:cs="Tahoma"/>
                <w:color w:val="000000"/>
                <w:sz w:val="21"/>
                <w:szCs w:val="21"/>
              </w:rPr>
              <w:t>275,000-Jan/2022</w:t>
            </w:r>
          </w:p>
          <w:p w:rsidR="000A11ED" w:rsidRDefault="000A11ED" w:rsidP="0026367F">
            <w:pPr>
              <w:rPr>
                <w:rFonts w:ascii="Tahoma" w:hAnsi="Tahoma" w:cs="Tahoma"/>
                <w:color w:val="000000"/>
                <w:sz w:val="21"/>
                <w:szCs w:val="21"/>
              </w:rPr>
            </w:pPr>
            <w:r>
              <w:rPr>
                <w:rFonts w:ascii="Tahoma" w:hAnsi="Tahoma" w:cs="Tahoma"/>
                <w:color w:val="000000"/>
                <w:sz w:val="21"/>
                <w:szCs w:val="21"/>
              </w:rPr>
              <w:t>275,000-May/2022</w:t>
            </w:r>
          </w:p>
          <w:p w:rsidR="0028143B" w:rsidRDefault="0028143B" w:rsidP="0026367F">
            <w:pPr>
              <w:rPr>
                <w:rFonts w:ascii="Tahoma" w:hAnsi="Tahoma" w:cs="Tahoma"/>
                <w:color w:val="000000"/>
                <w:sz w:val="21"/>
                <w:szCs w:val="21"/>
              </w:rPr>
            </w:pPr>
            <w:r>
              <w:rPr>
                <w:rFonts w:ascii="Tahoma" w:hAnsi="Tahoma" w:cs="Tahoma"/>
                <w:color w:val="000000"/>
                <w:sz w:val="21"/>
                <w:szCs w:val="21"/>
              </w:rPr>
              <w:t>450,000-Oct/2022</w:t>
            </w:r>
          </w:p>
          <w:p w:rsidR="0028143B" w:rsidRPr="004B1FFF" w:rsidRDefault="0028143B" w:rsidP="0026367F">
            <w:pPr>
              <w:rPr>
                <w:rFonts w:ascii="Tahoma" w:hAnsi="Tahoma" w:cs="Tahoma"/>
                <w:color w:val="000000"/>
                <w:sz w:val="21"/>
                <w:szCs w:val="21"/>
              </w:rPr>
            </w:pPr>
          </w:p>
        </w:tc>
      </w:tr>
      <w:tr w:rsidR="000A11ED" w:rsidRPr="004B1FFF" w:rsidTr="000A11ED">
        <w:trPr>
          <w:trHeight w:val="54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FC7E67" w:rsidRDefault="000A11ED" w:rsidP="0026367F">
            <w:pPr>
              <w:rPr>
                <w:rFonts w:ascii="Tahoma" w:hAnsi="Tahoma" w:cs="Tahoma"/>
                <w:color w:val="000000"/>
                <w:sz w:val="21"/>
                <w:szCs w:val="21"/>
              </w:rPr>
            </w:pPr>
            <w:r>
              <w:rPr>
                <w:rFonts w:ascii="Tahoma" w:hAnsi="Tahoma" w:cs="Tahoma"/>
                <w:color w:val="000000"/>
                <w:sz w:val="21"/>
                <w:szCs w:val="21"/>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14320004</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Titanium adapter for CAPD</w:t>
            </w: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550</w:t>
            </w:r>
          </w:p>
        </w:tc>
        <w:tc>
          <w:tcPr>
            <w:tcW w:w="2077" w:type="dxa"/>
            <w:tcBorders>
              <w:top w:val="single" w:sz="4" w:space="0" w:color="auto"/>
              <w:left w:val="single" w:sz="4" w:space="0" w:color="auto"/>
              <w:bottom w:val="single" w:sz="4" w:space="0" w:color="auto"/>
              <w:right w:val="single" w:sz="4" w:space="0" w:color="auto"/>
            </w:tcBorders>
          </w:tcPr>
          <w:p w:rsidR="000A11ED" w:rsidRDefault="000A11ED" w:rsidP="0026367F">
            <w:pPr>
              <w:rPr>
                <w:rFonts w:ascii="Tahoma" w:hAnsi="Tahoma" w:cs="Tahoma"/>
                <w:color w:val="000000"/>
                <w:sz w:val="21"/>
                <w:szCs w:val="21"/>
              </w:rPr>
            </w:pPr>
            <w:r>
              <w:rPr>
                <w:rFonts w:ascii="Tahoma" w:hAnsi="Tahoma" w:cs="Tahoma"/>
                <w:color w:val="000000"/>
                <w:sz w:val="21"/>
                <w:szCs w:val="21"/>
              </w:rPr>
              <w:t>550-Jan/2022</w:t>
            </w:r>
          </w:p>
          <w:p w:rsidR="000A11ED" w:rsidRPr="000A11ED" w:rsidRDefault="000A11ED" w:rsidP="0026367F">
            <w:pPr>
              <w:rPr>
                <w:rFonts w:ascii="Tahoma" w:hAnsi="Tahoma" w:cs="Tahoma"/>
                <w:color w:val="000000"/>
                <w:sz w:val="16"/>
                <w:szCs w:val="16"/>
              </w:rPr>
            </w:pPr>
          </w:p>
        </w:tc>
      </w:tr>
      <w:tr w:rsidR="000A11ED" w:rsidRPr="004B1FFF" w:rsidTr="000A11ED">
        <w:trPr>
          <w:trHeight w:val="697"/>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FC7E67" w:rsidRDefault="000A11ED" w:rsidP="0026367F">
            <w:pPr>
              <w:rPr>
                <w:rFonts w:ascii="Tahoma" w:hAnsi="Tahoma" w:cs="Tahoma"/>
                <w:color w:val="000000"/>
                <w:sz w:val="21"/>
                <w:szCs w:val="21"/>
              </w:rPr>
            </w:pPr>
            <w:r>
              <w:rPr>
                <w:rFonts w:ascii="Tahoma" w:hAnsi="Tahoma" w:cs="Tahoma"/>
                <w:color w:val="000000"/>
                <w:sz w:val="21"/>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14320005</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Transfer set for CAPD (transfer set should be compatible with the CAPD catheter)</w:t>
            </w: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1,900</w:t>
            </w:r>
          </w:p>
        </w:tc>
        <w:tc>
          <w:tcPr>
            <w:tcW w:w="2077" w:type="dxa"/>
            <w:tcBorders>
              <w:top w:val="single" w:sz="4" w:space="0" w:color="auto"/>
              <w:left w:val="single" w:sz="4" w:space="0" w:color="auto"/>
              <w:bottom w:val="single" w:sz="4" w:space="0" w:color="auto"/>
              <w:right w:val="single" w:sz="4" w:space="0" w:color="auto"/>
            </w:tcBorders>
          </w:tcPr>
          <w:p w:rsidR="000A11ED" w:rsidRDefault="000A11ED" w:rsidP="0026367F">
            <w:pPr>
              <w:rPr>
                <w:rFonts w:ascii="Tahoma" w:hAnsi="Tahoma" w:cs="Tahoma"/>
                <w:color w:val="000000"/>
                <w:sz w:val="21"/>
                <w:szCs w:val="21"/>
              </w:rPr>
            </w:pPr>
            <w:r>
              <w:rPr>
                <w:rFonts w:ascii="Tahoma" w:hAnsi="Tahoma" w:cs="Tahoma"/>
                <w:color w:val="000000"/>
                <w:sz w:val="21"/>
                <w:szCs w:val="21"/>
              </w:rPr>
              <w:t>1,900-Jan/2022</w:t>
            </w:r>
          </w:p>
          <w:p w:rsidR="000A11ED" w:rsidRPr="004B1FFF" w:rsidRDefault="000A11ED" w:rsidP="0026367F">
            <w:pPr>
              <w:rPr>
                <w:rFonts w:ascii="Tahoma" w:hAnsi="Tahoma" w:cs="Tahoma"/>
                <w:color w:val="000000"/>
                <w:sz w:val="21"/>
                <w:szCs w:val="21"/>
              </w:rPr>
            </w:pPr>
          </w:p>
        </w:tc>
      </w:tr>
      <w:tr w:rsidR="000A11ED" w:rsidRPr="004B1FFF" w:rsidTr="000A11ED">
        <w:trPr>
          <w:trHeight w:val="697"/>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FC7E67" w:rsidRDefault="000A11ED" w:rsidP="0026367F">
            <w:pPr>
              <w:rPr>
                <w:rFonts w:ascii="Tahoma" w:hAnsi="Tahoma" w:cs="Tahoma"/>
                <w:color w:val="000000"/>
                <w:sz w:val="21"/>
                <w:szCs w:val="21"/>
              </w:rPr>
            </w:pPr>
            <w:r>
              <w:rPr>
                <w:rFonts w:ascii="Tahoma" w:hAnsi="Tahoma" w:cs="Tahoma"/>
                <w:color w:val="000000"/>
                <w:sz w:val="21"/>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14320006</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0A11ED" w:rsidRPr="000A11ED" w:rsidRDefault="000A11ED" w:rsidP="0028143B">
            <w:pPr>
              <w:rPr>
                <w:rFonts w:ascii="Tahoma" w:hAnsi="Tahoma" w:cs="Tahoma"/>
                <w:color w:val="000000"/>
                <w:sz w:val="21"/>
                <w:szCs w:val="21"/>
              </w:rPr>
            </w:pPr>
            <w:r w:rsidRPr="000A11ED">
              <w:rPr>
                <w:rFonts w:ascii="Tahoma" w:hAnsi="Tahoma" w:cs="Tahoma"/>
                <w:color w:val="000000"/>
                <w:sz w:val="21"/>
                <w:szCs w:val="21"/>
              </w:rPr>
              <w:t xml:space="preserve">Peritoneal Dialysis catheter, </w:t>
            </w:r>
            <w:r w:rsidR="0028143B">
              <w:rPr>
                <w:rFonts w:ascii="Tahoma" w:hAnsi="Tahoma" w:cs="Tahoma"/>
                <w:color w:val="000000"/>
                <w:sz w:val="21"/>
                <w:szCs w:val="21"/>
              </w:rPr>
              <w:t>pigtail</w:t>
            </w:r>
            <w:r w:rsidRPr="000A11ED">
              <w:rPr>
                <w:rFonts w:ascii="Tahoma" w:hAnsi="Tahoma" w:cs="Tahoma"/>
                <w:color w:val="000000"/>
                <w:sz w:val="21"/>
                <w:szCs w:val="21"/>
              </w:rPr>
              <w:t xml:space="preserve"> </w:t>
            </w:r>
            <w:r w:rsidR="0028143B">
              <w:rPr>
                <w:rFonts w:ascii="Tahoma" w:hAnsi="Tahoma" w:cs="Tahoma"/>
                <w:color w:val="000000"/>
                <w:sz w:val="21"/>
                <w:szCs w:val="21"/>
              </w:rPr>
              <w:t xml:space="preserve">curl </w:t>
            </w:r>
            <w:proofErr w:type="spellStart"/>
            <w:r w:rsidRPr="000A11ED">
              <w:rPr>
                <w:rFonts w:ascii="Tahoma" w:hAnsi="Tahoma" w:cs="Tahoma"/>
                <w:color w:val="000000"/>
                <w:sz w:val="21"/>
                <w:szCs w:val="21"/>
              </w:rPr>
              <w:t>cath</w:t>
            </w:r>
            <w:proofErr w:type="spellEnd"/>
            <w:r w:rsidRPr="000A11ED">
              <w:rPr>
                <w:rFonts w:ascii="Tahoma" w:hAnsi="Tahoma" w:cs="Tahoma"/>
                <w:color w:val="000000"/>
                <w:sz w:val="21"/>
                <w:szCs w:val="21"/>
              </w:rPr>
              <w:t>, 2 cuffs,  62 cm length</w:t>
            </w: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536</w:t>
            </w:r>
          </w:p>
        </w:tc>
        <w:tc>
          <w:tcPr>
            <w:tcW w:w="2077" w:type="dxa"/>
            <w:tcBorders>
              <w:top w:val="single" w:sz="4" w:space="0" w:color="auto"/>
              <w:left w:val="single" w:sz="4" w:space="0" w:color="auto"/>
              <w:bottom w:val="single" w:sz="4" w:space="0" w:color="auto"/>
              <w:right w:val="single" w:sz="4" w:space="0" w:color="auto"/>
            </w:tcBorders>
          </w:tcPr>
          <w:p w:rsidR="000A11ED" w:rsidRDefault="000A11ED" w:rsidP="0026367F">
            <w:pPr>
              <w:rPr>
                <w:rFonts w:ascii="Tahoma" w:hAnsi="Tahoma" w:cs="Tahoma"/>
                <w:color w:val="000000"/>
                <w:sz w:val="21"/>
                <w:szCs w:val="21"/>
              </w:rPr>
            </w:pPr>
            <w:r>
              <w:rPr>
                <w:rFonts w:ascii="Tahoma" w:hAnsi="Tahoma" w:cs="Tahoma"/>
                <w:color w:val="000000"/>
                <w:sz w:val="21"/>
                <w:szCs w:val="21"/>
              </w:rPr>
              <w:t>268-Jan/2022</w:t>
            </w:r>
          </w:p>
          <w:p w:rsidR="000A11ED" w:rsidRPr="004B1FFF" w:rsidRDefault="000A11ED" w:rsidP="000A11ED">
            <w:pPr>
              <w:rPr>
                <w:rFonts w:ascii="Tahoma" w:hAnsi="Tahoma" w:cs="Tahoma"/>
                <w:color w:val="000000"/>
                <w:sz w:val="21"/>
                <w:szCs w:val="21"/>
              </w:rPr>
            </w:pPr>
            <w:r>
              <w:rPr>
                <w:rFonts w:ascii="Tahoma" w:hAnsi="Tahoma" w:cs="Tahoma"/>
                <w:color w:val="000000"/>
                <w:sz w:val="21"/>
                <w:szCs w:val="21"/>
              </w:rPr>
              <w:t>268-Jun/2022</w:t>
            </w:r>
          </w:p>
        </w:tc>
      </w:tr>
      <w:tr w:rsidR="000A11ED" w:rsidRPr="004B1FFF" w:rsidTr="000A11ED">
        <w:trPr>
          <w:trHeight w:val="697"/>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FC7E67" w:rsidRDefault="000A11ED" w:rsidP="0026367F">
            <w:pPr>
              <w:rPr>
                <w:rFonts w:ascii="Tahoma" w:hAnsi="Tahoma" w:cs="Tahoma"/>
                <w:color w:val="000000"/>
                <w:sz w:val="21"/>
                <w:szCs w:val="21"/>
              </w:rPr>
            </w:pPr>
            <w:r>
              <w:rPr>
                <w:rFonts w:ascii="Tahoma" w:hAnsi="Tahoma" w:cs="Tahoma"/>
                <w:color w:val="000000"/>
                <w:sz w:val="21"/>
                <w:szCs w:val="21"/>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14320007</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0A11ED" w:rsidRPr="000A11ED" w:rsidRDefault="000A11ED" w:rsidP="0028143B">
            <w:pPr>
              <w:rPr>
                <w:rFonts w:ascii="Tahoma" w:hAnsi="Tahoma" w:cs="Tahoma"/>
                <w:color w:val="000000"/>
                <w:sz w:val="21"/>
                <w:szCs w:val="21"/>
              </w:rPr>
            </w:pPr>
            <w:r w:rsidRPr="000A11ED">
              <w:rPr>
                <w:rFonts w:ascii="Tahoma" w:hAnsi="Tahoma" w:cs="Tahoma"/>
                <w:color w:val="000000"/>
                <w:sz w:val="21"/>
                <w:szCs w:val="21"/>
              </w:rPr>
              <w:t xml:space="preserve">Peritoneal Dialysis catheter, curl </w:t>
            </w:r>
            <w:proofErr w:type="spellStart"/>
            <w:r w:rsidRPr="000A11ED">
              <w:rPr>
                <w:rFonts w:ascii="Tahoma" w:hAnsi="Tahoma" w:cs="Tahoma"/>
                <w:color w:val="000000"/>
                <w:sz w:val="21"/>
                <w:szCs w:val="21"/>
              </w:rPr>
              <w:t>cath</w:t>
            </w:r>
            <w:proofErr w:type="spellEnd"/>
            <w:r w:rsidRPr="000A11ED">
              <w:rPr>
                <w:rFonts w:ascii="Tahoma" w:hAnsi="Tahoma" w:cs="Tahoma"/>
                <w:color w:val="000000"/>
                <w:sz w:val="21"/>
                <w:szCs w:val="21"/>
              </w:rPr>
              <w:t xml:space="preserve">, 2 cuffs,  </w:t>
            </w:r>
            <w:r w:rsidR="0028143B">
              <w:rPr>
                <w:rFonts w:ascii="Tahoma" w:hAnsi="Tahoma" w:cs="Tahoma"/>
                <w:color w:val="000000"/>
                <w:sz w:val="21"/>
                <w:szCs w:val="21"/>
              </w:rPr>
              <w:t>5</w:t>
            </w:r>
            <w:r w:rsidRPr="000A11ED">
              <w:rPr>
                <w:rFonts w:ascii="Tahoma" w:hAnsi="Tahoma" w:cs="Tahoma"/>
                <w:color w:val="000000"/>
                <w:sz w:val="21"/>
                <w:szCs w:val="21"/>
              </w:rPr>
              <w:t>7 cm length (compatible with CAPD transfer set)</w:t>
            </w: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220</w:t>
            </w:r>
          </w:p>
        </w:tc>
        <w:tc>
          <w:tcPr>
            <w:tcW w:w="2077" w:type="dxa"/>
            <w:tcBorders>
              <w:top w:val="single" w:sz="4" w:space="0" w:color="auto"/>
              <w:left w:val="single" w:sz="4" w:space="0" w:color="auto"/>
              <w:bottom w:val="single" w:sz="4" w:space="0" w:color="auto"/>
              <w:right w:val="single" w:sz="4" w:space="0" w:color="auto"/>
            </w:tcBorders>
          </w:tcPr>
          <w:p w:rsidR="000A11ED" w:rsidRDefault="000A11ED" w:rsidP="0026367F">
            <w:pPr>
              <w:rPr>
                <w:rFonts w:ascii="Tahoma" w:hAnsi="Tahoma" w:cs="Tahoma"/>
                <w:color w:val="000000"/>
                <w:sz w:val="21"/>
                <w:szCs w:val="21"/>
              </w:rPr>
            </w:pPr>
            <w:r>
              <w:rPr>
                <w:rFonts w:ascii="Tahoma" w:hAnsi="Tahoma" w:cs="Tahoma"/>
                <w:color w:val="000000"/>
                <w:sz w:val="21"/>
                <w:szCs w:val="21"/>
              </w:rPr>
              <w:t>110-Jan/2022</w:t>
            </w:r>
          </w:p>
          <w:p w:rsidR="000A11ED" w:rsidRPr="004B1FFF" w:rsidRDefault="000A11ED" w:rsidP="000A11ED">
            <w:pPr>
              <w:rPr>
                <w:rFonts w:ascii="Tahoma" w:hAnsi="Tahoma" w:cs="Tahoma"/>
                <w:color w:val="000000"/>
                <w:sz w:val="21"/>
                <w:szCs w:val="21"/>
              </w:rPr>
            </w:pPr>
            <w:r>
              <w:rPr>
                <w:rFonts w:ascii="Tahoma" w:hAnsi="Tahoma" w:cs="Tahoma"/>
                <w:color w:val="000000"/>
                <w:sz w:val="21"/>
                <w:szCs w:val="21"/>
              </w:rPr>
              <w:t>110-May/2022</w:t>
            </w:r>
          </w:p>
        </w:tc>
      </w:tr>
      <w:tr w:rsidR="000A11ED" w:rsidRPr="004B1FFF" w:rsidTr="000A11ED">
        <w:trPr>
          <w:trHeight w:val="697"/>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FC7E67" w:rsidRDefault="000A11ED" w:rsidP="0026367F">
            <w:pPr>
              <w:rPr>
                <w:rFonts w:ascii="Tahoma" w:hAnsi="Tahoma" w:cs="Tahoma"/>
                <w:color w:val="000000"/>
                <w:sz w:val="21"/>
                <w:szCs w:val="21"/>
              </w:rPr>
            </w:pPr>
            <w:r>
              <w:rPr>
                <w:rFonts w:ascii="Tahoma" w:hAnsi="Tahoma" w:cs="Tahoma"/>
                <w:color w:val="000000"/>
                <w:sz w:val="21"/>
                <w:szCs w:val="21"/>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14320008</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Mini caps ( one for each CAPD bag)</w:t>
            </w:r>
          </w:p>
        </w:tc>
        <w:tc>
          <w:tcPr>
            <w:tcW w:w="1146" w:type="dxa"/>
            <w:tcBorders>
              <w:top w:val="single" w:sz="4" w:space="0" w:color="auto"/>
              <w:left w:val="single" w:sz="4" w:space="0" w:color="auto"/>
              <w:bottom w:val="single" w:sz="4" w:space="0" w:color="auto"/>
              <w:right w:val="single" w:sz="4" w:space="0" w:color="auto"/>
            </w:tcBorders>
            <w:shd w:val="clear" w:color="auto" w:fill="auto"/>
            <w:noWrap/>
            <w:hideMark/>
          </w:tcPr>
          <w:p w:rsidR="000A11ED" w:rsidRPr="000A11ED" w:rsidRDefault="000A11ED" w:rsidP="000A11ED">
            <w:pPr>
              <w:rPr>
                <w:rFonts w:ascii="Tahoma" w:hAnsi="Tahoma" w:cs="Tahoma"/>
                <w:color w:val="000000"/>
                <w:sz w:val="21"/>
                <w:szCs w:val="21"/>
              </w:rPr>
            </w:pPr>
            <w:r w:rsidRPr="000A11ED">
              <w:rPr>
                <w:rFonts w:ascii="Tahoma" w:hAnsi="Tahoma" w:cs="Tahoma"/>
                <w:color w:val="000000"/>
                <w:sz w:val="21"/>
                <w:szCs w:val="21"/>
              </w:rPr>
              <w:t>1,600,000</w:t>
            </w:r>
          </w:p>
        </w:tc>
        <w:tc>
          <w:tcPr>
            <w:tcW w:w="2077" w:type="dxa"/>
            <w:tcBorders>
              <w:top w:val="single" w:sz="4" w:space="0" w:color="auto"/>
              <w:left w:val="single" w:sz="4" w:space="0" w:color="auto"/>
              <w:bottom w:val="single" w:sz="4" w:space="0" w:color="auto"/>
              <w:right w:val="single" w:sz="4" w:space="0" w:color="auto"/>
            </w:tcBorders>
          </w:tcPr>
          <w:p w:rsidR="000A11ED" w:rsidRDefault="000A11ED" w:rsidP="0026367F">
            <w:pPr>
              <w:rPr>
                <w:rFonts w:ascii="Tahoma" w:hAnsi="Tahoma" w:cs="Tahoma"/>
                <w:color w:val="000000"/>
                <w:sz w:val="21"/>
                <w:szCs w:val="21"/>
              </w:rPr>
            </w:pPr>
            <w:r>
              <w:rPr>
                <w:rFonts w:ascii="Tahoma" w:hAnsi="Tahoma" w:cs="Tahoma"/>
                <w:color w:val="000000"/>
                <w:sz w:val="21"/>
                <w:szCs w:val="21"/>
              </w:rPr>
              <w:t>800,000-Jan/2022</w:t>
            </w:r>
          </w:p>
          <w:p w:rsidR="000A11ED" w:rsidRPr="004B1FFF" w:rsidRDefault="000A11ED" w:rsidP="0026367F">
            <w:pPr>
              <w:rPr>
                <w:rFonts w:ascii="Tahoma" w:hAnsi="Tahoma" w:cs="Tahoma"/>
                <w:color w:val="000000"/>
                <w:sz w:val="21"/>
                <w:szCs w:val="21"/>
              </w:rPr>
            </w:pPr>
            <w:r>
              <w:rPr>
                <w:rFonts w:ascii="Tahoma" w:hAnsi="Tahoma" w:cs="Tahoma"/>
                <w:color w:val="000000"/>
                <w:sz w:val="21"/>
                <w:szCs w:val="21"/>
              </w:rPr>
              <w:t>800,000-Jun/2022</w:t>
            </w:r>
          </w:p>
        </w:tc>
      </w:tr>
    </w:tbl>
    <w:p w:rsidR="001214E8" w:rsidRPr="007919D4" w:rsidRDefault="001214E8" w:rsidP="001214E8">
      <w:pPr>
        <w:rPr>
          <w:rFonts w:ascii="Tahoma" w:hAnsi="Tahoma" w:cs="Tahoma"/>
          <w:b/>
          <w:sz w:val="16"/>
          <w:szCs w:val="16"/>
        </w:rPr>
      </w:pPr>
    </w:p>
    <w:p w:rsidR="001214E8" w:rsidRDefault="001214E8" w:rsidP="001214E8">
      <w:pPr>
        <w:rPr>
          <w:rFonts w:ascii="Tahoma" w:hAnsi="Tahoma" w:cs="Tahoma"/>
          <w:b/>
          <w:sz w:val="22"/>
          <w:szCs w:val="22"/>
        </w:rPr>
      </w:pPr>
      <w:r>
        <w:rPr>
          <w:rFonts w:ascii="Tahoma" w:hAnsi="Tahoma" w:cs="Tahoma"/>
          <w:b/>
          <w:sz w:val="22"/>
          <w:szCs w:val="22"/>
        </w:rPr>
        <w:t>Packing: 1 Nos.</w:t>
      </w:r>
    </w:p>
    <w:p w:rsidR="0028143B" w:rsidRDefault="0028143B" w:rsidP="001214E8">
      <w:pPr>
        <w:rPr>
          <w:rFonts w:ascii="Tahoma" w:hAnsi="Tahoma" w:cs="Tahoma"/>
          <w:b/>
          <w:sz w:val="22"/>
          <w:szCs w:val="22"/>
        </w:rPr>
      </w:pPr>
    </w:p>
    <w:p w:rsidR="0028143B" w:rsidRDefault="0028143B" w:rsidP="001214E8">
      <w:pPr>
        <w:rPr>
          <w:rFonts w:ascii="Tahoma" w:hAnsi="Tahoma" w:cs="Tahoma"/>
          <w:b/>
          <w:sz w:val="22"/>
          <w:szCs w:val="22"/>
        </w:rPr>
      </w:pPr>
      <w:r>
        <w:rPr>
          <w:rFonts w:ascii="Tahoma" w:hAnsi="Tahoma" w:cs="Tahoma"/>
          <w:b/>
          <w:sz w:val="22"/>
          <w:szCs w:val="22"/>
        </w:rPr>
        <w:t>Representative tender samples/ sample Catalogue &amp; Literature to be submitted for the bid evaluation as per the table given below.</w:t>
      </w:r>
    </w:p>
    <w:p w:rsidR="001214E8" w:rsidRDefault="001214E8" w:rsidP="001214E8">
      <w:pPr>
        <w:rPr>
          <w:rFonts w:ascii="Tahoma" w:hAnsi="Tahoma" w:cs="Tahoma"/>
          <w:b/>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1388"/>
        <w:gridCol w:w="5491"/>
        <w:gridCol w:w="1984"/>
      </w:tblGrid>
      <w:tr w:rsidR="0028143B" w:rsidRPr="00244E84" w:rsidTr="0028143B">
        <w:trPr>
          <w:trHeight w:val="300"/>
        </w:trPr>
        <w:tc>
          <w:tcPr>
            <w:tcW w:w="1060" w:type="dxa"/>
            <w:shd w:val="clear" w:color="auto" w:fill="auto"/>
            <w:noWrap/>
            <w:hideMark/>
          </w:tcPr>
          <w:p w:rsidR="0028143B" w:rsidRPr="006A049C" w:rsidRDefault="0028143B" w:rsidP="0026367F">
            <w:pPr>
              <w:overflowPunct/>
              <w:autoSpaceDE/>
              <w:autoSpaceDN/>
              <w:adjustRightInd/>
              <w:jc w:val="center"/>
              <w:textAlignment w:val="auto"/>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 NO</w:t>
            </w:r>
          </w:p>
        </w:tc>
        <w:tc>
          <w:tcPr>
            <w:tcW w:w="1388" w:type="dxa"/>
            <w:shd w:val="clear" w:color="auto" w:fill="auto"/>
            <w:noWrap/>
            <w:hideMark/>
          </w:tcPr>
          <w:p w:rsidR="0028143B" w:rsidRPr="006A049C" w:rsidRDefault="0028143B" w:rsidP="0026367F">
            <w:pPr>
              <w:overflowPunct/>
              <w:autoSpaceDE/>
              <w:autoSpaceDN/>
              <w:adjustRightInd/>
              <w:jc w:val="center"/>
              <w:textAlignment w:val="auto"/>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SR NO</w:t>
            </w:r>
          </w:p>
        </w:tc>
        <w:tc>
          <w:tcPr>
            <w:tcW w:w="5491" w:type="dxa"/>
            <w:shd w:val="clear" w:color="auto" w:fill="auto"/>
            <w:hideMark/>
          </w:tcPr>
          <w:p w:rsidR="0028143B" w:rsidRPr="006A049C" w:rsidRDefault="0028143B" w:rsidP="0026367F">
            <w:pPr>
              <w:overflowPunct/>
              <w:autoSpaceDE/>
              <w:autoSpaceDN/>
              <w:adjustRightInd/>
              <w:jc w:val="center"/>
              <w:textAlignment w:val="auto"/>
              <w:rPr>
                <w:rFonts w:ascii="Tahoma" w:hAnsi="Tahoma" w:cs="Tahoma"/>
                <w:b/>
                <w:color w:val="000000"/>
                <w:sz w:val="21"/>
                <w:szCs w:val="21"/>
                <w:lang w:val="en-AU" w:eastAsia="en-AU"/>
              </w:rPr>
            </w:pPr>
            <w:r w:rsidRPr="006A049C">
              <w:rPr>
                <w:rFonts w:ascii="Tahoma" w:hAnsi="Tahoma" w:cs="Tahoma"/>
                <w:b/>
                <w:color w:val="000000"/>
                <w:sz w:val="21"/>
                <w:szCs w:val="21"/>
                <w:lang w:val="en-AU" w:eastAsia="en-AU"/>
              </w:rPr>
              <w:t>ITEM</w:t>
            </w:r>
          </w:p>
        </w:tc>
        <w:tc>
          <w:tcPr>
            <w:tcW w:w="1984" w:type="dxa"/>
            <w:shd w:val="clear" w:color="auto" w:fill="auto"/>
            <w:noWrap/>
            <w:hideMark/>
          </w:tcPr>
          <w:p w:rsidR="0028143B" w:rsidRPr="00244E84" w:rsidRDefault="0028143B" w:rsidP="0026367F">
            <w:pPr>
              <w:overflowPunct/>
              <w:autoSpaceDE/>
              <w:autoSpaceDN/>
              <w:adjustRightInd/>
              <w:jc w:val="center"/>
              <w:textAlignment w:val="auto"/>
              <w:rPr>
                <w:rFonts w:ascii="Tahoma" w:hAnsi="Tahoma" w:cs="Tahoma"/>
                <w:color w:val="000000"/>
                <w:sz w:val="21"/>
                <w:szCs w:val="21"/>
                <w:lang w:val="en-AU" w:eastAsia="en-AU"/>
              </w:rPr>
            </w:pPr>
            <w:r>
              <w:rPr>
                <w:rFonts w:ascii="Tahoma" w:hAnsi="Tahoma" w:cs="Tahoma"/>
                <w:b/>
                <w:color w:val="000000"/>
                <w:sz w:val="21"/>
                <w:szCs w:val="21"/>
                <w:lang w:val="en-AU" w:eastAsia="en-AU"/>
              </w:rPr>
              <w:t>Required Nos. of tender samples for evaluation</w:t>
            </w:r>
          </w:p>
        </w:tc>
      </w:tr>
      <w:tr w:rsidR="0028143B" w:rsidRPr="000A11ED" w:rsidTr="0028143B">
        <w:trPr>
          <w:trHeight w:val="697"/>
        </w:trPr>
        <w:tc>
          <w:tcPr>
            <w:tcW w:w="1060" w:type="dxa"/>
            <w:shd w:val="clear" w:color="auto" w:fill="auto"/>
            <w:noWrap/>
            <w:hideMark/>
          </w:tcPr>
          <w:p w:rsidR="0028143B" w:rsidRPr="00FC7E67" w:rsidRDefault="0028143B" w:rsidP="0026367F">
            <w:pPr>
              <w:rPr>
                <w:rFonts w:ascii="Tahoma" w:hAnsi="Tahoma" w:cs="Tahoma"/>
                <w:color w:val="000000"/>
                <w:sz w:val="21"/>
                <w:szCs w:val="21"/>
              </w:rPr>
            </w:pPr>
            <w:r w:rsidRPr="00FC7E67">
              <w:rPr>
                <w:rFonts w:ascii="Tahoma" w:hAnsi="Tahoma" w:cs="Tahoma"/>
                <w:color w:val="000000"/>
                <w:sz w:val="21"/>
                <w:szCs w:val="21"/>
              </w:rPr>
              <w:t>1</w:t>
            </w:r>
          </w:p>
        </w:tc>
        <w:tc>
          <w:tcPr>
            <w:tcW w:w="1388" w:type="dxa"/>
            <w:shd w:val="clear" w:color="auto" w:fill="auto"/>
            <w:noWrap/>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14320001</w:t>
            </w:r>
          </w:p>
        </w:tc>
        <w:tc>
          <w:tcPr>
            <w:tcW w:w="5491" w:type="dxa"/>
            <w:shd w:val="clear" w:color="auto" w:fill="auto"/>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Peritoneal dialysis solution 2 liter bag with integrated asymmetric Y set (1.5% concentration )</w:t>
            </w:r>
          </w:p>
        </w:tc>
        <w:tc>
          <w:tcPr>
            <w:tcW w:w="1984" w:type="dxa"/>
            <w:shd w:val="clear" w:color="auto" w:fill="auto"/>
            <w:noWrap/>
            <w:hideMark/>
          </w:tcPr>
          <w:p w:rsidR="0028143B" w:rsidRPr="000A11ED" w:rsidRDefault="0028143B" w:rsidP="0028143B">
            <w:pPr>
              <w:jc w:val="center"/>
              <w:rPr>
                <w:rFonts w:ascii="Tahoma" w:hAnsi="Tahoma" w:cs="Tahoma"/>
                <w:color w:val="000000"/>
                <w:sz w:val="21"/>
                <w:szCs w:val="21"/>
              </w:rPr>
            </w:pPr>
            <w:r>
              <w:rPr>
                <w:rFonts w:ascii="Tahoma" w:hAnsi="Tahoma" w:cs="Tahoma"/>
                <w:color w:val="000000"/>
                <w:sz w:val="21"/>
                <w:szCs w:val="21"/>
              </w:rPr>
              <w:t>18</w:t>
            </w:r>
          </w:p>
        </w:tc>
      </w:tr>
      <w:tr w:rsidR="0028143B" w:rsidRPr="000A11ED" w:rsidTr="0028143B">
        <w:trPr>
          <w:trHeight w:val="697"/>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FC7E67" w:rsidRDefault="0028143B" w:rsidP="0026367F">
            <w:pPr>
              <w:rPr>
                <w:rFonts w:ascii="Tahoma" w:hAnsi="Tahoma" w:cs="Tahoma"/>
                <w:color w:val="000000"/>
                <w:sz w:val="21"/>
                <w:szCs w:val="21"/>
              </w:rPr>
            </w:pPr>
            <w:r>
              <w:rPr>
                <w:rFonts w:ascii="Tahoma" w:hAnsi="Tahoma" w:cs="Tahoma"/>
                <w:color w:val="000000"/>
                <w:sz w:val="21"/>
                <w:szCs w:val="21"/>
              </w:rPr>
              <w:t>2</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14320002</w:t>
            </w:r>
          </w:p>
        </w:tc>
        <w:tc>
          <w:tcPr>
            <w:tcW w:w="5491" w:type="dxa"/>
            <w:tcBorders>
              <w:top w:val="single" w:sz="4" w:space="0" w:color="auto"/>
              <w:left w:val="single" w:sz="4" w:space="0" w:color="auto"/>
              <w:bottom w:val="single" w:sz="4" w:space="0" w:color="auto"/>
              <w:right w:val="single" w:sz="4" w:space="0" w:color="auto"/>
            </w:tcBorders>
            <w:shd w:val="clear" w:color="auto" w:fill="auto"/>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Peritoneal dialysis solution 2 liter bag with integrated asymmetric Y set (2.5% concentration)</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8143B">
            <w:pPr>
              <w:jc w:val="center"/>
              <w:rPr>
                <w:rFonts w:ascii="Tahoma" w:hAnsi="Tahoma" w:cs="Tahoma"/>
                <w:color w:val="000000"/>
                <w:sz w:val="21"/>
                <w:szCs w:val="21"/>
              </w:rPr>
            </w:pPr>
            <w:r>
              <w:rPr>
                <w:rFonts w:ascii="Tahoma" w:hAnsi="Tahoma" w:cs="Tahoma"/>
                <w:color w:val="000000"/>
                <w:sz w:val="21"/>
                <w:szCs w:val="21"/>
              </w:rPr>
              <w:t>09</w:t>
            </w:r>
          </w:p>
        </w:tc>
      </w:tr>
      <w:tr w:rsidR="0028143B" w:rsidRPr="000A11ED" w:rsidTr="0028143B">
        <w:trPr>
          <w:trHeight w:val="543"/>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FC7E67" w:rsidRDefault="0028143B" w:rsidP="0026367F">
            <w:pPr>
              <w:rPr>
                <w:rFonts w:ascii="Tahoma" w:hAnsi="Tahoma" w:cs="Tahoma"/>
                <w:color w:val="000000"/>
                <w:sz w:val="21"/>
                <w:szCs w:val="21"/>
              </w:rPr>
            </w:pPr>
            <w:r>
              <w:rPr>
                <w:rFonts w:ascii="Tahoma" w:hAnsi="Tahoma" w:cs="Tahoma"/>
                <w:color w:val="000000"/>
                <w:sz w:val="21"/>
                <w:szCs w:val="21"/>
              </w:rPr>
              <w:t>3</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14320004</w:t>
            </w:r>
          </w:p>
        </w:tc>
        <w:tc>
          <w:tcPr>
            <w:tcW w:w="5491" w:type="dxa"/>
            <w:tcBorders>
              <w:top w:val="single" w:sz="4" w:space="0" w:color="auto"/>
              <w:left w:val="single" w:sz="4" w:space="0" w:color="auto"/>
              <w:bottom w:val="single" w:sz="4" w:space="0" w:color="auto"/>
              <w:right w:val="single" w:sz="4" w:space="0" w:color="auto"/>
            </w:tcBorders>
            <w:shd w:val="clear" w:color="auto" w:fill="auto"/>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Titanium adapter for CAPD</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8143B">
            <w:pPr>
              <w:jc w:val="center"/>
              <w:rPr>
                <w:rFonts w:ascii="Tahoma" w:hAnsi="Tahoma" w:cs="Tahoma"/>
                <w:color w:val="000000"/>
                <w:sz w:val="21"/>
                <w:szCs w:val="21"/>
              </w:rPr>
            </w:pPr>
            <w:r>
              <w:rPr>
                <w:rFonts w:ascii="Tahoma" w:hAnsi="Tahoma" w:cs="Tahoma"/>
                <w:color w:val="000000"/>
                <w:sz w:val="21"/>
                <w:szCs w:val="21"/>
              </w:rPr>
              <w:t>03</w:t>
            </w:r>
          </w:p>
        </w:tc>
      </w:tr>
      <w:tr w:rsidR="0028143B" w:rsidRPr="000A11ED" w:rsidTr="0028143B">
        <w:trPr>
          <w:trHeight w:val="697"/>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FC7E67" w:rsidRDefault="0028143B" w:rsidP="0026367F">
            <w:pPr>
              <w:rPr>
                <w:rFonts w:ascii="Tahoma" w:hAnsi="Tahoma" w:cs="Tahoma"/>
                <w:color w:val="000000"/>
                <w:sz w:val="21"/>
                <w:szCs w:val="21"/>
              </w:rPr>
            </w:pPr>
            <w:r>
              <w:rPr>
                <w:rFonts w:ascii="Tahoma" w:hAnsi="Tahoma" w:cs="Tahoma"/>
                <w:color w:val="000000"/>
                <w:sz w:val="21"/>
                <w:szCs w:val="21"/>
              </w:rPr>
              <w:t>4</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14320005</w:t>
            </w:r>
          </w:p>
        </w:tc>
        <w:tc>
          <w:tcPr>
            <w:tcW w:w="5491" w:type="dxa"/>
            <w:tcBorders>
              <w:top w:val="single" w:sz="4" w:space="0" w:color="auto"/>
              <w:left w:val="single" w:sz="4" w:space="0" w:color="auto"/>
              <w:bottom w:val="single" w:sz="4" w:space="0" w:color="auto"/>
              <w:right w:val="single" w:sz="4" w:space="0" w:color="auto"/>
            </w:tcBorders>
            <w:shd w:val="clear" w:color="auto" w:fill="auto"/>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Transfer set for CAPD (transfer set should be compatible with the CAPD catheter)</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8143B">
            <w:pPr>
              <w:jc w:val="center"/>
              <w:rPr>
                <w:rFonts w:ascii="Tahoma" w:hAnsi="Tahoma" w:cs="Tahoma"/>
                <w:color w:val="000000"/>
                <w:sz w:val="21"/>
                <w:szCs w:val="21"/>
              </w:rPr>
            </w:pPr>
            <w:r>
              <w:rPr>
                <w:rFonts w:ascii="Tahoma" w:hAnsi="Tahoma" w:cs="Tahoma"/>
                <w:color w:val="000000"/>
                <w:sz w:val="21"/>
                <w:szCs w:val="21"/>
              </w:rPr>
              <w:t>06</w:t>
            </w:r>
          </w:p>
        </w:tc>
      </w:tr>
      <w:tr w:rsidR="0028143B" w:rsidRPr="000A11ED" w:rsidTr="0028143B">
        <w:trPr>
          <w:trHeight w:val="697"/>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FC7E67" w:rsidRDefault="0028143B" w:rsidP="0026367F">
            <w:pPr>
              <w:rPr>
                <w:rFonts w:ascii="Tahoma" w:hAnsi="Tahoma" w:cs="Tahoma"/>
                <w:color w:val="000000"/>
                <w:sz w:val="21"/>
                <w:szCs w:val="21"/>
              </w:rPr>
            </w:pPr>
            <w:r>
              <w:rPr>
                <w:rFonts w:ascii="Tahoma" w:hAnsi="Tahoma" w:cs="Tahoma"/>
                <w:color w:val="000000"/>
                <w:sz w:val="21"/>
                <w:szCs w:val="21"/>
              </w:rPr>
              <w:t>5</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14320006</w:t>
            </w:r>
          </w:p>
        </w:tc>
        <w:tc>
          <w:tcPr>
            <w:tcW w:w="5491" w:type="dxa"/>
            <w:tcBorders>
              <w:top w:val="single" w:sz="4" w:space="0" w:color="auto"/>
              <w:left w:val="single" w:sz="4" w:space="0" w:color="auto"/>
              <w:bottom w:val="single" w:sz="4" w:space="0" w:color="auto"/>
              <w:right w:val="single" w:sz="4" w:space="0" w:color="auto"/>
            </w:tcBorders>
            <w:shd w:val="clear" w:color="auto" w:fill="auto"/>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 xml:space="preserve">Peritoneal Dialysis catheter, </w:t>
            </w:r>
            <w:r>
              <w:rPr>
                <w:rFonts w:ascii="Tahoma" w:hAnsi="Tahoma" w:cs="Tahoma"/>
                <w:color w:val="000000"/>
                <w:sz w:val="21"/>
                <w:szCs w:val="21"/>
              </w:rPr>
              <w:t>pigtail</w:t>
            </w:r>
            <w:r w:rsidRPr="000A11ED">
              <w:rPr>
                <w:rFonts w:ascii="Tahoma" w:hAnsi="Tahoma" w:cs="Tahoma"/>
                <w:color w:val="000000"/>
                <w:sz w:val="21"/>
                <w:szCs w:val="21"/>
              </w:rPr>
              <w:t xml:space="preserve"> </w:t>
            </w:r>
            <w:r>
              <w:rPr>
                <w:rFonts w:ascii="Tahoma" w:hAnsi="Tahoma" w:cs="Tahoma"/>
                <w:color w:val="000000"/>
                <w:sz w:val="21"/>
                <w:szCs w:val="21"/>
              </w:rPr>
              <w:t xml:space="preserve">curl </w:t>
            </w:r>
            <w:proofErr w:type="spellStart"/>
            <w:r w:rsidRPr="000A11ED">
              <w:rPr>
                <w:rFonts w:ascii="Tahoma" w:hAnsi="Tahoma" w:cs="Tahoma"/>
                <w:color w:val="000000"/>
                <w:sz w:val="21"/>
                <w:szCs w:val="21"/>
              </w:rPr>
              <w:t>cath</w:t>
            </w:r>
            <w:proofErr w:type="spellEnd"/>
            <w:r w:rsidRPr="000A11ED">
              <w:rPr>
                <w:rFonts w:ascii="Tahoma" w:hAnsi="Tahoma" w:cs="Tahoma"/>
                <w:color w:val="000000"/>
                <w:sz w:val="21"/>
                <w:szCs w:val="21"/>
              </w:rPr>
              <w:t>, 2 cuffs,  62 cm length</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8143B">
            <w:pPr>
              <w:jc w:val="center"/>
              <w:rPr>
                <w:rFonts w:ascii="Tahoma" w:hAnsi="Tahoma" w:cs="Tahoma"/>
                <w:color w:val="000000"/>
                <w:sz w:val="21"/>
                <w:szCs w:val="21"/>
              </w:rPr>
            </w:pPr>
            <w:r>
              <w:rPr>
                <w:rFonts w:ascii="Tahoma" w:hAnsi="Tahoma" w:cs="Tahoma"/>
                <w:color w:val="000000"/>
                <w:sz w:val="21"/>
                <w:szCs w:val="21"/>
              </w:rPr>
              <w:t>09</w:t>
            </w:r>
          </w:p>
        </w:tc>
      </w:tr>
      <w:tr w:rsidR="0028143B" w:rsidRPr="000A11ED" w:rsidTr="0028143B">
        <w:trPr>
          <w:trHeight w:val="697"/>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FC7E67" w:rsidRDefault="0028143B" w:rsidP="0026367F">
            <w:pPr>
              <w:rPr>
                <w:rFonts w:ascii="Tahoma" w:hAnsi="Tahoma" w:cs="Tahoma"/>
                <w:color w:val="000000"/>
                <w:sz w:val="21"/>
                <w:szCs w:val="21"/>
              </w:rPr>
            </w:pPr>
            <w:r>
              <w:rPr>
                <w:rFonts w:ascii="Tahoma" w:hAnsi="Tahoma" w:cs="Tahoma"/>
                <w:color w:val="000000"/>
                <w:sz w:val="21"/>
                <w:szCs w:val="21"/>
              </w:rPr>
              <w:t>6</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14320007</w:t>
            </w:r>
          </w:p>
        </w:tc>
        <w:tc>
          <w:tcPr>
            <w:tcW w:w="5491" w:type="dxa"/>
            <w:tcBorders>
              <w:top w:val="single" w:sz="4" w:space="0" w:color="auto"/>
              <w:left w:val="single" w:sz="4" w:space="0" w:color="auto"/>
              <w:bottom w:val="single" w:sz="4" w:space="0" w:color="auto"/>
              <w:right w:val="single" w:sz="4" w:space="0" w:color="auto"/>
            </w:tcBorders>
            <w:shd w:val="clear" w:color="auto" w:fill="auto"/>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 xml:space="preserve">Peritoneal Dialysis catheter, curl </w:t>
            </w:r>
            <w:proofErr w:type="spellStart"/>
            <w:r w:rsidRPr="000A11ED">
              <w:rPr>
                <w:rFonts w:ascii="Tahoma" w:hAnsi="Tahoma" w:cs="Tahoma"/>
                <w:color w:val="000000"/>
                <w:sz w:val="21"/>
                <w:szCs w:val="21"/>
              </w:rPr>
              <w:t>cath</w:t>
            </w:r>
            <w:proofErr w:type="spellEnd"/>
            <w:r w:rsidRPr="000A11ED">
              <w:rPr>
                <w:rFonts w:ascii="Tahoma" w:hAnsi="Tahoma" w:cs="Tahoma"/>
                <w:color w:val="000000"/>
                <w:sz w:val="21"/>
                <w:szCs w:val="21"/>
              </w:rPr>
              <w:t xml:space="preserve">, 2 cuffs,  </w:t>
            </w:r>
            <w:r>
              <w:rPr>
                <w:rFonts w:ascii="Tahoma" w:hAnsi="Tahoma" w:cs="Tahoma"/>
                <w:color w:val="000000"/>
                <w:sz w:val="21"/>
                <w:szCs w:val="21"/>
              </w:rPr>
              <w:t>5</w:t>
            </w:r>
            <w:r w:rsidRPr="000A11ED">
              <w:rPr>
                <w:rFonts w:ascii="Tahoma" w:hAnsi="Tahoma" w:cs="Tahoma"/>
                <w:color w:val="000000"/>
                <w:sz w:val="21"/>
                <w:szCs w:val="21"/>
              </w:rPr>
              <w:t>7 cm length (compatible with CAPD transfer set)</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8143B">
            <w:pPr>
              <w:jc w:val="center"/>
              <w:rPr>
                <w:rFonts w:ascii="Tahoma" w:hAnsi="Tahoma" w:cs="Tahoma"/>
                <w:color w:val="000000"/>
                <w:sz w:val="21"/>
                <w:szCs w:val="21"/>
              </w:rPr>
            </w:pPr>
            <w:r>
              <w:rPr>
                <w:rFonts w:ascii="Tahoma" w:hAnsi="Tahoma" w:cs="Tahoma"/>
                <w:color w:val="000000"/>
                <w:sz w:val="21"/>
                <w:szCs w:val="21"/>
              </w:rPr>
              <w:t>03</w:t>
            </w:r>
          </w:p>
        </w:tc>
      </w:tr>
      <w:tr w:rsidR="0028143B" w:rsidRPr="000A11ED" w:rsidTr="0028143B">
        <w:trPr>
          <w:trHeight w:val="697"/>
        </w:trPr>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FC7E67" w:rsidRDefault="0028143B" w:rsidP="0026367F">
            <w:pPr>
              <w:rPr>
                <w:rFonts w:ascii="Tahoma" w:hAnsi="Tahoma" w:cs="Tahoma"/>
                <w:color w:val="000000"/>
                <w:sz w:val="21"/>
                <w:szCs w:val="21"/>
              </w:rPr>
            </w:pPr>
            <w:r>
              <w:rPr>
                <w:rFonts w:ascii="Tahoma" w:hAnsi="Tahoma" w:cs="Tahoma"/>
                <w:color w:val="000000"/>
                <w:sz w:val="21"/>
                <w:szCs w:val="21"/>
              </w:rPr>
              <w:t>7</w:t>
            </w:r>
          </w:p>
        </w:tc>
        <w:tc>
          <w:tcPr>
            <w:tcW w:w="1388"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14320008</w:t>
            </w:r>
          </w:p>
        </w:tc>
        <w:tc>
          <w:tcPr>
            <w:tcW w:w="5491" w:type="dxa"/>
            <w:tcBorders>
              <w:top w:val="single" w:sz="4" w:space="0" w:color="auto"/>
              <w:left w:val="single" w:sz="4" w:space="0" w:color="auto"/>
              <w:bottom w:val="single" w:sz="4" w:space="0" w:color="auto"/>
              <w:right w:val="single" w:sz="4" w:space="0" w:color="auto"/>
            </w:tcBorders>
            <w:shd w:val="clear" w:color="auto" w:fill="auto"/>
            <w:hideMark/>
          </w:tcPr>
          <w:p w:rsidR="0028143B" w:rsidRPr="000A11ED" w:rsidRDefault="0028143B" w:rsidP="0026367F">
            <w:pPr>
              <w:rPr>
                <w:rFonts w:ascii="Tahoma" w:hAnsi="Tahoma" w:cs="Tahoma"/>
                <w:color w:val="000000"/>
                <w:sz w:val="21"/>
                <w:szCs w:val="21"/>
              </w:rPr>
            </w:pPr>
            <w:r w:rsidRPr="000A11ED">
              <w:rPr>
                <w:rFonts w:ascii="Tahoma" w:hAnsi="Tahoma" w:cs="Tahoma"/>
                <w:color w:val="000000"/>
                <w:sz w:val="21"/>
                <w:szCs w:val="21"/>
              </w:rPr>
              <w:t>Mini caps ( one for each CAPD bag)</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28143B" w:rsidRPr="000A11ED" w:rsidRDefault="0028143B" w:rsidP="0028143B">
            <w:pPr>
              <w:jc w:val="center"/>
              <w:rPr>
                <w:rFonts w:ascii="Tahoma" w:hAnsi="Tahoma" w:cs="Tahoma"/>
                <w:color w:val="000000"/>
                <w:sz w:val="21"/>
                <w:szCs w:val="21"/>
              </w:rPr>
            </w:pPr>
            <w:r>
              <w:rPr>
                <w:rFonts w:ascii="Tahoma" w:hAnsi="Tahoma" w:cs="Tahoma"/>
                <w:color w:val="000000"/>
                <w:sz w:val="21"/>
                <w:szCs w:val="21"/>
              </w:rPr>
              <w:t>48</w:t>
            </w:r>
          </w:p>
        </w:tc>
      </w:tr>
    </w:tbl>
    <w:p w:rsidR="0028143B" w:rsidRPr="00DC7CC4" w:rsidRDefault="0028143B" w:rsidP="001214E8">
      <w:pPr>
        <w:rPr>
          <w:rFonts w:ascii="Tahoma" w:hAnsi="Tahoma" w:cs="Tahoma"/>
          <w:b/>
          <w:sz w:val="16"/>
          <w:szCs w:val="16"/>
        </w:rPr>
      </w:pPr>
    </w:p>
    <w:p w:rsidR="0028143B" w:rsidRDefault="0028143B" w:rsidP="001214E8">
      <w:pPr>
        <w:rPr>
          <w:rFonts w:ascii="Tahoma" w:hAnsi="Tahoma" w:cs="Tahoma"/>
          <w:b/>
          <w:sz w:val="22"/>
          <w:szCs w:val="22"/>
        </w:rPr>
      </w:pPr>
    </w:p>
    <w:p w:rsidR="0028143B" w:rsidRDefault="0028143B" w:rsidP="001214E8">
      <w:pPr>
        <w:rPr>
          <w:rFonts w:ascii="Tahoma" w:hAnsi="Tahoma" w:cs="Tahoma"/>
          <w:b/>
          <w:sz w:val="22"/>
          <w:szCs w:val="22"/>
        </w:rPr>
      </w:pPr>
    </w:p>
    <w:p w:rsidR="0028143B" w:rsidRDefault="0028143B" w:rsidP="001214E8">
      <w:pPr>
        <w:rPr>
          <w:rFonts w:ascii="Tahoma" w:hAnsi="Tahoma" w:cs="Tahoma"/>
          <w:b/>
          <w:sz w:val="22"/>
          <w:szCs w:val="22"/>
        </w:rPr>
      </w:pPr>
    </w:p>
    <w:p w:rsidR="001214E8" w:rsidRDefault="001214E8" w:rsidP="001214E8">
      <w:pPr>
        <w:rPr>
          <w:rFonts w:ascii="Tahoma" w:hAnsi="Tahoma" w:cs="Tahoma"/>
          <w:b/>
          <w:sz w:val="22"/>
          <w:szCs w:val="22"/>
        </w:rPr>
      </w:pPr>
      <w:r>
        <w:rPr>
          <w:rFonts w:ascii="Tahoma" w:hAnsi="Tahoma" w:cs="Tahoma"/>
          <w:b/>
          <w:sz w:val="22"/>
          <w:szCs w:val="22"/>
        </w:rPr>
        <w:t xml:space="preserve">Bid Bond value Rs.  </w:t>
      </w:r>
      <w:r w:rsidR="00915C7D">
        <w:rPr>
          <w:rFonts w:ascii="Tahoma" w:hAnsi="Tahoma" w:cs="Tahoma"/>
          <w:b/>
          <w:sz w:val="22"/>
          <w:szCs w:val="22"/>
        </w:rPr>
        <w:t>20,604,000.00</w:t>
      </w:r>
      <w:r>
        <w:rPr>
          <w:rFonts w:ascii="Tahoma" w:hAnsi="Tahoma" w:cs="Tahoma"/>
          <w:b/>
          <w:sz w:val="22"/>
          <w:szCs w:val="22"/>
        </w:rPr>
        <w:t xml:space="preserve">  </w:t>
      </w:r>
    </w:p>
    <w:p w:rsidR="001214E8" w:rsidRPr="006F01F5" w:rsidRDefault="001214E8" w:rsidP="001214E8">
      <w:pPr>
        <w:rPr>
          <w:rFonts w:ascii="Tahoma" w:hAnsi="Tahoma" w:cs="Tahoma"/>
          <w:b/>
          <w:sz w:val="16"/>
          <w:szCs w:val="16"/>
        </w:rPr>
      </w:pPr>
    </w:p>
    <w:p w:rsidR="001214E8" w:rsidRDefault="001214E8" w:rsidP="001214E8">
      <w:pPr>
        <w:rPr>
          <w:rFonts w:ascii="Tahoma" w:hAnsi="Tahoma" w:cs="Tahoma"/>
          <w:b/>
          <w:sz w:val="22"/>
          <w:szCs w:val="22"/>
        </w:rPr>
      </w:pPr>
      <w:r>
        <w:rPr>
          <w:rFonts w:ascii="Tahoma" w:hAnsi="Tahoma" w:cs="Tahoma"/>
          <w:b/>
          <w:sz w:val="22"/>
          <w:szCs w:val="22"/>
        </w:rPr>
        <w:t xml:space="preserve">Valid up to </w:t>
      </w:r>
      <w:r w:rsidR="00596A48">
        <w:rPr>
          <w:rFonts w:ascii="Tahoma" w:hAnsi="Tahoma" w:cs="Tahoma"/>
          <w:b/>
          <w:sz w:val="22"/>
          <w:szCs w:val="22"/>
        </w:rPr>
        <w:t>11.04</w:t>
      </w:r>
      <w:r>
        <w:rPr>
          <w:rFonts w:ascii="Tahoma" w:hAnsi="Tahoma" w:cs="Tahoma"/>
          <w:b/>
          <w:sz w:val="22"/>
          <w:szCs w:val="22"/>
        </w:rPr>
        <w:t>.202</w:t>
      </w:r>
      <w:r w:rsidR="00915C7D">
        <w:rPr>
          <w:rFonts w:ascii="Tahoma" w:hAnsi="Tahoma" w:cs="Tahoma"/>
          <w:b/>
          <w:sz w:val="22"/>
          <w:szCs w:val="22"/>
        </w:rPr>
        <w:t>2</w:t>
      </w:r>
      <w:r>
        <w:rPr>
          <w:rFonts w:ascii="Tahoma" w:hAnsi="Tahoma" w:cs="Tahoma"/>
          <w:b/>
          <w:sz w:val="22"/>
          <w:szCs w:val="22"/>
        </w:rPr>
        <w:t xml:space="preserve"> has to be submitted with the bid.</w:t>
      </w:r>
    </w:p>
    <w:p w:rsidR="001214E8" w:rsidRPr="006F01F5" w:rsidRDefault="001214E8" w:rsidP="001214E8">
      <w:pPr>
        <w:ind w:left="-540" w:firstLine="540"/>
        <w:rPr>
          <w:rFonts w:ascii="Tahoma" w:hAnsi="Tahoma" w:cs="Tahoma"/>
          <w:b/>
          <w:sz w:val="16"/>
          <w:szCs w:val="16"/>
        </w:rPr>
      </w:pPr>
    </w:p>
    <w:p w:rsidR="001214E8" w:rsidRPr="00571B74" w:rsidRDefault="00915C7D" w:rsidP="001214E8">
      <w:pPr>
        <w:jc w:val="both"/>
        <w:rPr>
          <w:rFonts w:ascii="Tahoma" w:hAnsi="Tahoma" w:cs="Tahoma"/>
          <w:b/>
          <w:sz w:val="21"/>
          <w:szCs w:val="21"/>
        </w:rPr>
      </w:pPr>
      <w:r>
        <w:rPr>
          <w:rFonts w:ascii="Tahoma" w:hAnsi="Tahoma" w:cs="Tahoma"/>
          <w:b/>
          <w:sz w:val="21"/>
          <w:szCs w:val="21"/>
        </w:rPr>
        <w:t xml:space="preserve">Offer validity </w:t>
      </w:r>
      <w:r w:rsidR="00596A48">
        <w:rPr>
          <w:rFonts w:ascii="Tahoma" w:hAnsi="Tahoma" w:cs="Tahoma"/>
          <w:b/>
          <w:sz w:val="21"/>
          <w:szCs w:val="21"/>
        </w:rPr>
        <w:t>12.03.2022</w:t>
      </w:r>
    </w:p>
    <w:p w:rsidR="001214E8" w:rsidRPr="006F01F5" w:rsidRDefault="001214E8" w:rsidP="001214E8">
      <w:pPr>
        <w:rPr>
          <w:b/>
          <w:sz w:val="16"/>
          <w:szCs w:val="16"/>
        </w:rPr>
      </w:pPr>
    </w:p>
    <w:p w:rsidR="001214E8" w:rsidRPr="009678CE" w:rsidRDefault="001214E8" w:rsidP="001214E8">
      <w:pPr>
        <w:rPr>
          <w:b/>
          <w:sz w:val="22"/>
          <w:szCs w:val="22"/>
        </w:rPr>
      </w:pPr>
      <w:proofErr w:type="gramStart"/>
      <w:r w:rsidRPr="009678CE">
        <w:rPr>
          <w:b/>
          <w:sz w:val="22"/>
          <w:szCs w:val="22"/>
        </w:rPr>
        <w:t>N.B.</w:t>
      </w:r>
      <w:proofErr w:type="gramEnd"/>
    </w:p>
    <w:p w:rsidR="001214E8" w:rsidRPr="009678CE" w:rsidRDefault="001214E8" w:rsidP="001214E8">
      <w:pPr>
        <w:rPr>
          <w:b/>
          <w:sz w:val="22"/>
          <w:szCs w:val="22"/>
        </w:rPr>
      </w:pPr>
      <w:r w:rsidRPr="009678CE">
        <w:rPr>
          <w:b/>
          <w:sz w:val="22"/>
          <w:szCs w:val="22"/>
        </w:rPr>
        <w:t>If Local Agent Commission to be paid the percentage should be clearly indicate in annex 1B.</w:t>
      </w:r>
    </w:p>
    <w:p w:rsidR="001214E8" w:rsidRPr="006F01F5" w:rsidRDefault="001214E8" w:rsidP="001214E8">
      <w:pPr>
        <w:rPr>
          <w:rFonts w:ascii="Tahoma" w:hAnsi="Tahoma"/>
          <w:b/>
          <w:sz w:val="16"/>
          <w:szCs w:val="16"/>
          <w:u w:val="single"/>
        </w:rPr>
      </w:pPr>
    </w:p>
    <w:p w:rsidR="001214E8" w:rsidRDefault="001214E8" w:rsidP="001214E8">
      <w:pPr>
        <w:rPr>
          <w:rFonts w:ascii="Tahoma" w:hAnsi="Tahoma"/>
          <w:b/>
          <w:sz w:val="22"/>
        </w:rPr>
      </w:pPr>
      <w:r w:rsidRPr="006F01F5">
        <w:rPr>
          <w:rFonts w:ascii="Tahoma" w:hAnsi="Tahoma"/>
          <w:b/>
          <w:sz w:val="22"/>
        </w:rPr>
        <w:t xml:space="preserve">Non refundable Bid document </w:t>
      </w:r>
      <w:r>
        <w:rPr>
          <w:rFonts w:ascii="Tahoma" w:hAnsi="Tahoma"/>
          <w:b/>
          <w:sz w:val="22"/>
        </w:rPr>
        <w:t>Fee</w:t>
      </w:r>
      <w:r w:rsidRPr="006F01F5">
        <w:rPr>
          <w:rFonts w:ascii="Tahoma" w:hAnsi="Tahoma"/>
          <w:b/>
          <w:sz w:val="22"/>
        </w:rPr>
        <w:t>:</w:t>
      </w:r>
      <w:r>
        <w:rPr>
          <w:rFonts w:ascii="Tahoma" w:hAnsi="Tahoma"/>
          <w:b/>
          <w:sz w:val="22"/>
        </w:rPr>
        <w:t xml:space="preserve"> LKR 500,000/=</w:t>
      </w:r>
      <w:r w:rsidR="00915C7D">
        <w:rPr>
          <w:rFonts w:ascii="Tahoma" w:hAnsi="Tahoma"/>
          <w:b/>
          <w:sz w:val="22"/>
        </w:rPr>
        <w:t xml:space="preserve"> + taxes</w:t>
      </w:r>
    </w:p>
    <w:p w:rsidR="001214E8" w:rsidRPr="006F01F5" w:rsidRDefault="001214E8" w:rsidP="001214E8">
      <w:pPr>
        <w:rPr>
          <w:rFonts w:ascii="Tahoma" w:hAnsi="Tahoma"/>
          <w:b/>
          <w:sz w:val="16"/>
          <w:szCs w:val="16"/>
        </w:rPr>
      </w:pPr>
    </w:p>
    <w:p w:rsidR="00915C7D" w:rsidRDefault="00915C7D" w:rsidP="001214E8">
      <w:pPr>
        <w:suppressAutoHyphens/>
        <w:rPr>
          <w:sz w:val="24"/>
          <w:szCs w:val="24"/>
          <w:u w:val="single"/>
          <w:lang w:eastAsia="ar-SA"/>
        </w:rPr>
      </w:pPr>
    </w:p>
    <w:p w:rsidR="001214E8" w:rsidRDefault="001214E8" w:rsidP="001214E8">
      <w:pPr>
        <w:suppressAutoHyphens/>
        <w:rPr>
          <w:sz w:val="24"/>
          <w:szCs w:val="24"/>
          <w:u w:val="single"/>
          <w:lang w:eastAsia="ar-SA"/>
        </w:rPr>
      </w:pPr>
      <w:r w:rsidRPr="00D0746A">
        <w:rPr>
          <w:sz w:val="24"/>
          <w:szCs w:val="24"/>
          <w:u w:val="single"/>
          <w:lang w:eastAsia="ar-SA"/>
        </w:rPr>
        <w:t xml:space="preserve">CONDITIONS OF </w:t>
      </w:r>
      <w:r>
        <w:rPr>
          <w:sz w:val="24"/>
          <w:szCs w:val="24"/>
          <w:u w:val="single"/>
          <w:lang w:eastAsia="ar-SA"/>
        </w:rPr>
        <w:t>SUPPLY</w:t>
      </w:r>
    </w:p>
    <w:p w:rsidR="001214E8" w:rsidRPr="00F92BAB" w:rsidRDefault="001214E8" w:rsidP="001214E8">
      <w:pPr>
        <w:suppressAutoHyphens/>
        <w:rPr>
          <w:sz w:val="16"/>
          <w:szCs w:val="16"/>
          <w:u w:val="single"/>
          <w:lang w:eastAsia="ar-SA"/>
        </w:rPr>
      </w:pPr>
    </w:p>
    <w:p w:rsidR="00DC0512" w:rsidRDefault="00DC0512" w:rsidP="00DC0512">
      <w:pPr>
        <w:suppressAutoHyphens/>
        <w:rPr>
          <w:sz w:val="24"/>
          <w:szCs w:val="24"/>
          <w:u w:val="single"/>
          <w:lang w:eastAsia="ar-SA"/>
        </w:rPr>
      </w:pPr>
      <w:r>
        <w:rPr>
          <w:sz w:val="24"/>
          <w:szCs w:val="24"/>
          <w:u w:val="single"/>
          <w:lang w:eastAsia="ar-SA"/>
        </w:rPr>
        <w:t>General (Product &amp; Consignments)</w:t>
      </w:r>
    </w:p>
    <w:p w:rsidR="00DC0512" w:rsidRPr="00D0746A" w:rsidRDefault="00DC0512" w:rsidP="00DC0512">
      <w:pPr>
        <w:suppressAutoHyphens/>
        <w:rPr>
          <w:sz w:val="24"/>
          <w:szCs w:val="24"/>
          <w:u w:val="single"/>
          <w:lang w:eastAsia="ar-SA"/>
        </w:rPr>
      </w:pPr>
    </w:p>
    <w:p w:rsidR="00DC0512" w:rsidRPr="003044F6" w:rsidRDefault="00DC0512" w:rsidP="00DC0512">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w:t>
      </w:r>
      <w:r w:rsidRPr="00A24182">
        <w:rPr>
          <w:sz w:val="24"/>
          <w:szCs w:val="24"/>
          <w:lang w:eastAsia="ar-SA"/>
        </w:rPr>
        <w:t>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DC0512" w:rsidRDefault="00DC0512" w:rsidP="00DC0512">
      <w:pPr>
        <w:suppressAutoHyphens/>
        <w:jc w:val="both"/>
        <w:rPr>
          <w:sz w:val="24"/>
          <w:szCs w:val="24"/>
          <w:lang w:eastAsia="ar-SA"/>
        </w:rPr>
      </w:pPr>
    </w:p>
    <w:p w:rsidR="00DC0512" w:rsidRPr="003044F6" w:rsidRDefault="00DC0512" w:rsidP="00DC0512">
      <w:pPr>
        <w:pStyle w:val="ListParagraph"/>
        <w:numPr>
          <w:ilvl w:val="0"/>
          <w:numId w:val="1"/>
        </w:numPr>
        <w:suppressAutoHyphens/>
        <w:overflowPunct/>
        <w:autoSpaceDE/>
        <w:autoSpaceDN/>
        <w:adjustRightInd/>
        <w:ind w:left="90"/>
        <w:contextualSpacing/>
        <w:jc w:val="both"/>
        <w:textAlignment w:val="auto"/>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from NMRA.</w:t>
      </w:r>
    </w:p>
    <w:p w:rsidR="00DC0512" w:rsidRPr="00D0746A" w:rsidRDefault="00DC0512" w:rsidP="00DC0512">
      <w:pPr>
        <w:suppressAutoHyphens/>
        <w:ind w:left="90" w:firstLine="60"/>
        <w:jc w:val="both"/>
        <w:rPr>
          <w:sz w:val="24"/>
          <w:szCs w:val="24"/>
          <w:lang w:eastAsia="ar-SA"/>
        </w:rPr>
      </w:pPr>
    </w:p>
    <w:p w:rsidR="00DC0512" w:rsidRPr="003044F6" w:rsidRDefault="00DC0512" w:rsidP="00DC0512">
      <w:pPr>
        <w:pStyle w:val="ListParagraph"/>
        <w:numPr>
          <w:ilvl w:val="0"/>
          <w:numId w:val="1"/>
        </w:numPr>
        <w:suppressAutoHyphens/>
        <w:overflowPunct/>
        <w:autoSpaceDE/>
        <w:autoSpaceDN/>
        <w:adjustRightInd/>
        <w:ind w:left="90"/>
        <w:contextualSpacing/>
        <w:jc w:val="both"/>
        <w:textAlignment w:val="auto"/>
        <w:rPr>
          <w:sz w:val="24"/>
          <w:szCs w:val="24"/>
          <w:lang w:eastAsia="ar-SA"/>
        </w:rPr>
      </w:pPr>
      <w:r w:rsidRPr="003044F6">
        <w:rPr>
          <w:sz w:val="24"/>
          <w:szCs w:val="24"/>
          <w:lang w:eastAsia="ar-SA"/>
        </w:rPr>
        <w:t>Maintaining the validity of the product registration during the period of supply</w:t>
      </w:r>
      <w:r w:rsidR="00793FCD">
        <w:rPr>
          <w:sz w:val="24"/>
          <w:szCs w:val="24"/>
          <w:lang w:eastAsia="ar-SA"/>
        </w:rPr>
        <w:t xml:space="preserve"> </w:t>
      </w:r>
      <w:r w:rsidRPr="00A24182">
        <w:rPr>
          <w:sz w:val="24"/>
          <w:szCs w:val="24"/>
          <w:lang w:eastAsia="ar-SA"/>
        </w:rPr>
        <w:t>(delivery schedule),</w:t>
      </w:r>
      <w:r w:rsidRPr="003044F6">
        <w:rPr>
          <w:sz w:val="24"/>
          <w:szCs w:val="24"/>
          <w:lang w:eastAsia="ar-SA"/>
        </w:rPr>
        <w:t xml:space="preserve"> obtaining import license / manufacture licensing at NMRA, is a pre-requisite for the supply of surgical items. Hence all suppliers shall produce relevant valid registration certificates/licenses, when requested by MSD/SPC. </w:t>
      </w:r>
    </w:p>
    <w:p w:rsidR="00DC0512" w:rsidRPr="004A2B65" w:rsidRDefault="00DC0512" w:rsidP="00DC0512">
      <w:pPr>
        <w:suppressAutoHyphens/>
        <w:ind w:left="90"/>
        <w:jc w:val="both"/>
        <w:rPr>
          <w:sz w:val="24"/>
          <w:szCs w:val="24"/>
          <w:lang w:eastAsia="ar-SA"/>
        </w:rPr>
      </w:pPr>
    </w:p>
    <w:p w:rsidR="00DC0512" w:rsidRPr="003044F6" w:rsidRDefault="00DC0512" w:rsidP="00DC0512">
      <w:pPr>
        <w:pStyle w:val="ListParagraph"/>
        <w:suppressAutoHyphens/>
        <w:ind w:left="90"/>
        <w:jc w:val="both"/>
        <w:rPr>
          <w:sz w:val="24"/>
          <w:szCs w:val="24"/>
          <w:lang w:eastAsia="ar-SA"/>
        </w:rPr>
      </w:pPr>
      <w:r w:rsidRPr="003044F6">
        <w:rPr>
          <w:sz w:val="24"/>
          <w:szCs w:val="24"/>
          <w:lang w:eastAsia="ar-SA"/>
        </w:rPr>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w:t>
      </w:r>
      <w:r w:rsidR="00002260">
        <w:rPr>
          <w:sz w:val="24"/>
          <w:szCs w:val="24"/>
          <w:lang w:eastAsia="ar-SA"/>
        </w:rPr>
        <w:t>y</w:t>
      </w:r>
      <w:r w:rsidRPr="003044F6">
        <w:rPr>
          <w:sz w:val="24"/>
          <w:szCs w:val="24"/>
          <w:lang w:eastAsia="ar-SA"/>
        </w:rPr>
        <w:t xml:space="preserve"> of afore mentioned valid certificates shall be submitted to MSD by the supplier when deliveries are made.</w:t>
      </w:r>
    </w:p>
    <w:p w:rsidR="00DC0512" w:rsidRPr="00D0746A" w:rsidRDefault="00DC0512" w:rsidP="00DC0512">
      <w:pPr>
        <w:suppressAutoHyphens/>
        <w:ind w:left="90"/>
        <w:jc w:val="both"/>
        <w:rPr>
          <w:sz w:val="24"/>
          <w:szCs w:val="24"/>
          <w:lang w:eastAsia="ar-SA"/>
        </w:rPr>
      </w:pPr>
    </w:p>
    <w:p w:rsidR="00DC0512" w:rsidRPr="003044F6" w:rsidRDefault="00DC0512" w:rsidP="00DC0512">
      <w:pPr>
        <w:pStyle w:val="ListParagraph"/>
        <w:numPr>
          <w:ilvl w:val="0"/>
          <w:numId w:val="1"/>
        </w:numPr>
        <w:suppressAutoHyphens/>
        <w:overflowPunct/>
        <w:autoSpaceDE/>
        <w:autoSpaceDN/>
        <w:adjustRightInd/>
        <w:ind w:left="90"/>
        <w:contextualSpacing/>
        <w:textAlignment w:val="auto"/>
        <w:rPr>
          <w:bCs/>
          <w:sz w:val="24"/>
          <w:szCs w:val="24"/>
          <w:lang w:eastAsia="ar-SA"/>
        </w:rPr>
      </w:pPr>
      <w:r w:rsidRPr="003044F6">
        <w:rPr>
          <w:bCs/>
          <w:sz w:val="24"/>
          <w:szCs w:val="24"/>
          <w:lang w:eastAsia="ar-SA"/>
        </w:rPr>
        <w:t xml:space="preserve">The number of batches per consignment shall </w:t>
      </w:r>
      <w:r w:rsidR="006333B7">
        <w:rPr>
          <w:bCs/>
          <w:sz w:val="24"/>
          <w:szCs w:val="24"/>
          <w:lang w:eastAsia="ar-SA"/>
        </w:rPr>
        <w:t>approximately five (05)</w:t>
      </w:r>
      <w:r w:rsidRPr="003044F6">
        <w:rPr>
          <w:bCs/>
          <w:sz w:val="24"/>
          <w:szCs w:val="24"/>
          <w:lang w:eastAsia="ar-SA"/>
        </w:rPr>
        <w:t>. Batch quantity shall be an equal multiple of the quantity of the consignment and the proportionate size of the batch quantity shall be not less than 15% of the quantity in the consignment.</w:t>
      </w:r>
    </w:p>
    <w:p w:rsidR="00DC0512" w:rsidRDefault="00DC0512" w:rsidP="00DC0512">
      <w:pPr>
        <w:suppressAutoHyphens/>
        <w:ind w:left="90"/>
        <w:rPr>
          <w:bCs/>
          <w:sz w:val="24"/>
          <w:szCs w:val="24"/>
          <w:lang w:eastAsia="ar-SA"/>
        </w:rPr>
      </w:pPr>
    </w:p>
    <w:p w:rsidR="00DC0512" w:rsidRPr="00931AAA" w:rsidRDefault="00DC0512" w:rsidP="00DC0512">
      <w:pPr>
        <w:pStyle w:val="ListParagraph"/>
        <w:numPr>
          <w:ilvl w:val="0"/>
          <w:numId w:val="1"/>
        </w:numPr>
        <w:suppressAutoHyphens/>
        <w:overflowPunct/>
        <w:autoSpaceDE/>
        <w:autoSpaceDN/>
        <w:adjustRightInd/>
        <w:ind w:left="90"/>
        <w:contextualSpacing/>
        <w:textAlignment w:val="auto"/>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Pr>
          <w:b/>
          <w:color w:val="FF0000"/>
          <w:sz w:val="24"/>
          <w:szCs w:val="24"/>
          <w:vertAlign w:val="superscript"/>
          <w:lang w:eastAsia="ar-SA"/>
        </w:rPr>
        <w:t xml:space="preserve"> </w:t>
      </w:r>
      <w:r w:rsidRPr="00DC0512">
        <w:rPr>
          <w:sz w:val="24"/>
          <w:szCs w:val="24"/>
          <w:lang w:eastAsia="ar-SA"/>
        </w:rPr>
        <w:t>unless</w:t>
      </w:r>
      <w:r>
        <w:rPr>
          <w:b/>
          <w:sz w:val="24"/>
          <w:szCs w:val="24"/>
          <w:lang w:eastAsia="ar-SA"/>
        </w:rPr>
        <w:t xml:space="preserve"> </w:t>
      </w:r>
      <w:r>
        <w:rPr>
          <w:sz w:val="24"/>
          <w:szCs w:val="24"/>
          <w:lang w:eastAsia="ar-SA"/>
        </w:rPr>
        <w:t>otherwise mentioned in this document.</w:t>
      </w:r>
    </w:p>
    <w:p w:rsidR="00DC0512" w:rsidRDefault="00DC0512" w:rsidP="00DC0512">
      <w:pPr>
        <w:pStyle w:val="ListParagraph"/>
        <w:suppressAutoHyphens/>
        <w:ind w:left="90"/>
        <w:rPr>
          <w:bCs/>
          <w:color w:val="FF0000"/>
          <w:sz w:val="24"/>
          <w:szCs w:val="24"/>
          <w:lang w:eastAsia="ar-SA"/>
        </w:rPr>
      </w:pPr>
    </w:p>
    <w:p w:rsidR="00DC0512" w:rsidRDefault="00DC0512" w:rsidP="00DC0512">
      <w:pPr>
        <w:suppressAutoHyphens/>
        <w:ind w:left="90"/>
        <w:rPr>
          <w:b/>
          <w:bCs/>
          <w:sz w:val="24"/>
          <w:szCs w:val="24"/>
          <w:u w:val="single"/>
          <w:lang w:eastAsia="ar-SA"/>
        </w:rPr>
      </w:pPr>
      <w:r w:rsidRPr="00D54993">
        <w:rPr>
          <w:b/>
          <w:bCs/>
          <w:sz w:val="24"/>
          <w:szCs w:val="24"/>
          <w:u w:val="single"/>
          <w:lang w:eastAsia="ar-SA"/>
        </w:rPr>
        <w:t>Shelf life &amp; Warrantees</w:t>
      </w:r>
      <w:bookmarkStart w:id="0" w:name="_GoBack"/>
      <w:bookmarkEnd w:id="0"/>
    </w:p>
    <w:p w:rsidR="00DC0512" w:rsidRPr="00D54993" w:rsidRDefault="00DC0512" w:rsidP="00DC0512">
      <w:pPr>
        <w:suppressAutoHyphens/>
        <w:ind w:left="90"/>
        <w:rPr>
          <w:b/>
          <w:bCs/>
          <w:sz w:val="24"/>
          <w:szCs w:val="24"/>
          <w:u w:val="single"/>
          <w:lang w:eastAsia="ar-SA"/>
        </w:rPr>
      </w:pPr>
    </w:p>
    <w:p w:rsidR="00DC0512" w:rsidRPr="009A33A9" w:rsidRDefault="00DC0512" w:rsidP="009A33A9">
      <w:pPr>
        <w:pStyle w:val="ListParagraph"/>
        <w:numPr>
          <w:ilvl w:val="0"/>
          <w:numId w:val="1"/>
        </w:numPr>
        <w:suppressAutoHyphens/>
        <w:overflowPunct/>
        <w:autoSpaceDE/>
        <w:autoSpaceDN/>
        <w:adjustRightInd/>
        <w:ind w:left="142" w:hanging="426"/>
        <w:jc w:val="both"/>
        <w:textAlignment w:val="auto"/>
        <w:rPr>
          <w:rFonts w:eastAsia="Calibri"/>
          <w:b/>
          <w:bCs/>
          <w:i/>
          <w:iCs/>
          <w:color w:val="17365D"/>
          <w:sz w:val="24"/>
          <w:szCs w:val="24"/>
        </w:rPr>
      </w:pPr>
      <w:r w:rsidRPr="009A33A9">
        <w:rPr>
          <w:sz w:val="24"/>
          <w:szCs w:val="24"/>
          <w:lang w:eastAsia="ar-SA"/>
        </w:rPr>
        <w:t>Freshly manufactured stocks of the product shall be supplied; thereby the</w:t>
      </w:r>
      <w:r w:rsidRPr="009A33A9">
        <w:rPr>
          <w:color w:val="000000"/>
          <w:sz w:val="24"/>
          <w:szCs w:val="24"/>
          <w:lang w:eastAsia="ar-SA"/>
        </w:rPr>
        <w:t xml:space="preserve"> residual Shelf Life (shelf life remaining at the time of delivery of goods in Sri Lanka/MSD stores in case of local supplies) of the product, shall be 85% of the shelf life requested</w:t>
      </w:r>
      <w:r w:rsidR="006333B7" w:rsidRPr="009A33A9">
        <w:rPr>
          <w:color w:val="000000"/>
          <w:sz w:val="24"/>
          <w:szCs w:val="24"/>
          <w:lang w:eastAsia="ar-SA"/>
        </w:rPr>
        <w:t xml:space="preserve"> </w:t>
      </w:r>
      <w:r w:rsidRPr="009A33A9">
        <w:rPr>
          <w:color w:val="000000"/>
          <w:sz w:val="24"/>
          <w:szCs w:val="24"/>
          <w:lang w:eastAsia="ar-SA"/>
        </w:rPr>
        <w:t xml:space="preserve">(specified in order/Indent/PO).  </w:t>
      </w:r>
    </w:p>
    <w:p w:rsidR="006333B7" w:rsidRDefault="006333B7" w:rsidP="00DC0512">
      <w:pPr>
        <w:pStyle w:val="ListParagraph"/>
        <w:suppressAutoHyphens/>
        <w:ind w:left="0"/>
        <w:jc w:val="both"/>
        <w:rPr>
          <w:color w:val="000000"/>
          <w:sz w:val="24"/>
          <w:szCs w:val="24"/>
          <w:lang w:eastAsia="ar-SA"/>
        </w:rPr>
      </w:pPr>
    </w:p>
    <w:p w:rsidR="00DC0512" w:rsidRPr="00056991" w:rsidRDefault="00DC0512" w:rsidP="00DC0512">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DC0512" w:rsidRPr="00056991" w:rsidRDefault="00DC0512" w:rsidP="00DC0512">
      <w:pPr>
        <w:suppressAutoHyphens/>
        <w:jc w:val="both"/>
        <w:rPr>
          <w:color w:val="000000"/>
          <w:sz w:val="16"/>
          <w:szCs w:val="16"/>
          <w:lang w:eastAsia="ar-SA"/>
        </w:rPr>
      </w:pPr>
    </w:p>
    <w:p w:rsidR="00DC0512" w:rsidRPr="00056991" w:rsidRDefault="00DC0512" w:rsidP="00DC0512">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36 months for surgical items.</w:t>
      </w:r>
    </w:p>
    <w:p w:rsidR="00DC0512" w:rsidRPr="004B242C" w:rsidRDefault="00DC0512" w:rsidP="00DC0512">
      <w:pPr>
        <w:suppressAutoHyphens/>
        <w:jc w:val="both"/>
        <w:rPr>
          <w:rFonts w:eastAsia="Calibri"/>
          <w:bCs/>
          <w:iCs/>
          <w:strike/>
          <w:color w:val="17365D"/>
          <w:sz w:val="24"/>
          <w:szCs w:val="24"/>
        </w:rPr>
      </w:pPr>
    </w:p>
    <w:p w:rsidR="00DC0512" w:rsidRPr="002178B9" w:rsidRDefault="00DC0512" w:rsidP="00DC0512">
      <w:pPr>
        <w:suppressAutoHyphens/>
        <w:jc w:val="both"/>
        <w:rPr>
          <w:rFonts w:eastAsia="Calibri"/>
          <w:b/>
          <w:bCs/>
          <w:iCs/>
          <w:color w:val="17365D"/>
          <w:sz w:val="24"/>
          <w:szCs w:val="24"/>
          <w:u w:val="single"/>
        </w:rPr>
      </w:pPr>
      <w:r w:rsidRPr="002178B9">
        <w:rPr>
          <w:rFonts w:eastAsia="Calibri"/>
          <w:b/>
          <w:bCs/>
          <w:iCs/>
          <w:color w:val="17365D"/>
          <w:sz w:val="24"/>
          <w:szCs w:val="24"/>
          <w:u w:val="single"/>
        </w:rPr>
        <w:lastRenderedPageBreak/>
        <w:t xml:space="preserve">Standards &amp; Quality </w:t>
      </w:r>
    </w:p>
    <w:p w:rsidR="00DC0512" w:rsidRPr="00D0746A" w:rsidRDefault="00DC0512" w:rsidP="00DC0512">
      <w:pPr>
        <w:suppressAutoHyphens/>
        <w:jc w:val="both"/>
        <w:rPr>
          <w:rFonts w:eastAsia="Calibri"/>
          <w:bCs/>
          <w:iCs/>
          <w:color w:val="17365D"/>
          <w:sz w:val="24"/>
          <w:szCs w:val="24"/>
        </w:rPr>
      </w:pPr>
    </w:p>
    <w:p w:rsidR="00DC0512" w:rsidRPr="00E2274C"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E2274C">
        <w:rPr>
          <w:sz w:val="24"/>
          <w:szCs w:val="24"/>
          <w:u w:val="single"/>
          <w:lang w:eastAsia="ar-SA"/>
        </w:rPr>
        <w:t>Standards;</w:t>
      </w:r>
      <w:r w:rsidRPr="00E2274C">
        <w:rPr>
          <w:sz w:val="24"/>
          <w:szCs w:val="24"/>
          <w:lang w:eastAsia="ar-SA"/>
        </w:rPr>
        <w:t xml:space="preserve"> In addition to </w:t>
      </w:r>
      <w:proofErr w:type="spellStart"/>
      <w:r w:rsidRPr="00E2274C">
        <w:rPr>
          <w:sz w:val="24"/>
          <w:szCs w:val="24"/>
          <w:lang w:eastAsia="ar-SA"/>
        </w:rPr>
        <w:t>Pharmacopoeial</w:t>
      </w:r>
      <w:proofErr w:type="spellEnd"/>
      <w:r w:rsidRPr="00E2274C">
        <w:rPr>
          <w:sz w:val="24"/>
          <w:szCs w:val="24"/>
          <w:lang w:eastAsia="ar-SA"/>
        </w:rPr>
        <w:t xml:space="preserve"> Standards that are indicated in the item specifications, other </w:t>
      </w:r>
      <w:proofErr w:type="spellStart"/>
      <w:r w:rsidRPr="00E2274C">
        <w:rPr>
          <w:sz w:val="24"/>
          <w:szCs w:val="24"/>
          <w:lang w:eastAsia="ar-SA"/>
        </w:rPr>
        <w:t>Pharmacopoeial</w:t>
      </w:r>
      <w:proofErr w:type="spellEnd"/>
      <w:r w:rsidRPr="00E2274C">
        <w:rPr>
          <w:sz w:val="24"/>
          <w:szCs w:val="24"/>
          <w:lang w:eastAsia="ar-SA"/>
        </w:rPr>
        <w:t xml:space="preserve"> Standards that are registered at National Medicines Regulatory Authority in Sri Lanka are also acceptable when no bidders have quoted for the standard specified in the item specification.</w:t>
      </w:r>
    </w:p>
    <w:p w:rsidR="00DC0512" w:rsidRDefault="00DC0512" w:rsidP="00DC0512">
      <w:pPr>
        <w:suppressAutoHyphens/>
        <w:jc w:val="both"/>
        <w:rPr>
          <w:sz w:val="24"/>
          <w:szCs w:val="24"/>
          <w:lang w:eastAsia="ar-SA"/>
        </w:rPr>
      </w:pPr>
    </w:p>
    <w:p w:rsidR="00DC0512" w:rsidRPr="008A4571"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8A4571">
        <w:rPr>
          <w:sz w:val="24"/>
          <w:szCs w:val="24"/>
          <w:lang w:eastAsia="ar-SA"/>
        </w:rPr>
        <w:t>Any product deficient of its sub components/ accessories, not at the specified quality standards or all its components not unitized appropriately in packaging (as a set), shall be rejected.</w:t>
      </w:r>
    </w:p>
    <w:p w:rsidR="00DC0512" w:rsidRPr="000C6749" w:rsidRDefault="00DC0512" w:rsidP="00DC0512">
      <w:pPr>
        <w:suppressAutoHyphens/>
        <w:jc w:val="both"/>
        <w:rPr>
          <w:sz w:val="24"/>
          <w:szCs w:val="24"/>
          <w:lang w:eastAsia="ar-SA"/>
        </w:rPr>
      </w:pPr>
    </w:p>
    <w:p w:rsidR="00DC0512" w:rsidRPr="000C6749"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Withdrawal from use of items due to quality failure found as manufacturer’s</w:t>
      </w:r>
      <w:r w:rsidR="00206865">
        <w:rPr>
          <w:sz w:val="24"/>
          <w:szCs w:val="24"/>
          <w:lang w:eastAsia="ar-SA"/>
        </w:rPr>
        <w:t>/supplier’s</w:t>
      </w:r>
      <w:r w:rsidRPr="000C6749">
        <w:rPr>
          <w:sz w:val="24"/>
          <w:szCs w:val="24"/>
          <w:lang w:eastAsia="ar-SA"/>
        </w:rPr>
        <w:t xml:space="preserve"> fault:</w:t>
      </w:r>
    </w:p>
    <w:p w:rsidR="00DC0512" w:rsidRPr="000C6749" w:rsidRDefault="00DC0512" w:rsidP="00DC0512">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 from the supplier.</w:t>
      </w:r>
    </w:p>
    <w:p w:rsidR="00DC0512" w:rsidRPr="000C6749" w:rsidRDefault="00DC0512" w:rsidP="00DC0512">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 from the supplier.</w:t>
      </w:r>
    </w:p>
    <w:p w:rsidR="00DC0512" w:rsidRPr="00ED59D3" w:rsidRDefault="00DC0512" w:rsidP="00DC0512">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 xml:space="preserve">In the event of either a) or b) above, supplier shall be charged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charge of the same</w:t>
      </w:r>
      <w:r w:rsidRPr="009535C6">
        <w:rPr>
          <w:b/>
          <w:bCs/>
          <w:color w:val="17365D"/>
          <w:sz w:val="24"/>
          <w:szCs w:val="24"/>
          <w:lang w:eastAsia="ar-SA"/>
        </w:rPr>
        <w:t>.</w:t>
      </w:r>
    </w:p>
    <w:p w:rsidR="00DC0512" w:rsidRPr="000C6749" w:rsidRDefault="00DC0512" w:rsidP="00DC0512">
      <w:pPr>
        <w:suppressAutoHyphens/>
        <w:jc w:val="both"/>
        <w:rPr>
          <w:sz w:val="24"/>
          <w:szCs w:val="24"/>
          <w:lang w:eastAsia="ar-SA"/>
        </w:rPr>
      </w:pPr>
    </w:p>
    <w:p w:rsidR="00C3363A"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w:t>
      </w:r>
      <w:r w:rsidR="00C3363A">
        <w:rPr>
          <w:sz w:val="24"/>
          <w:szCs w:val="24"/>
          <w:lang w:eastAsia="ar-SA"/>
        </w:rPr>
        <w:t>.</w:t>
      </w:r>
    </w:p>
    <w:p w:rsidR="00C3363A" w:rsidRDefault="00C3363A" w:rsidP="00C3363A">
      <w:pPr>
        <w:pStyle w:val="ListParagraph"/>
        <w:suppressAutoHyphens/>
        <w:overflowPunct/>
        <w:autoSpaceDE/>
        <w:autoSpaceDN/>
        <w:adjustRightInd/>
        <w:ind w:left="0"/>
        <w:contextualSpacing/>
        <w:jc w:val="both"/>
        <w:textAlignment w:val="auto"/>
        <w:rPr>
          <w:sz w:val="24"/>
          <w:szCs w:val="24"/>
          <w:lang w:eastAsia="ar-SA"/>
        </w:rPr>
      </w:pPr>
    </w:p>
    <w:p w:rsidR="00DC0512" w:rsidRPr="000C6749" w:rsidRDefault="00C3363A" w:rsidP="00C3363A">
      <w:pPr>
        <w:pStyle w:val="ListParagraph"/>
        <w:suppressAutoHyphens/>
        <w:overflowPunct/>
        <w:autoSpaceDE/>
        <w:autoSpaceDN/>
        <w:adjustRightInd/>
        <w:ind w:left="0"/>
        <w:contextualSpacing/>
        <w:jc w:val="both"/>
        <w:textAlignment w:val="auto"/>
        <w:rPr>
          <w:sz w:val="24"/>
          <w:szCs w:val="24"/>
          <w:lang w:eastAsia="ar-SA"/>
        </w:rPr>
      </w:pPr>
      <w:r>
        <w:rPr>
          <w:sz w:val="24"/>
          <w:szCs w:val="24"/>
          <w:lang w:eastAsia="ar-SA"/>
        </w:rPr>
        <w:t xml:space="preserve">The bidder must provide with the bid, </w:t>
      </w:r>
      <w:r w:rsidR="00DC0512" w:rsidRPr="00973BD1">
        <w:rPr>
          <w:sz w:val="24"/>
          <w:szCs w:val="24"/>
          <w:lang w:eastAsia="ar-SA"/>
        </w:rPr>
        <w:t>a declaration to certify</w:t>
      </w:r>
      <w:r w:rsidR="00DC0512">
        <w:rPr>
          <w:sz w:val="24"/>
          <w:szCs w:val="24"/>
          <w:lang w:eastAsia="ar-SA"/>
        </w:rPr>
        <w:t xml:space="preserve"> the</w:t>
      </w:r>
      <w:r w:rsidR="00DC0512" w:rsidRPr="000C6749">
        <w:rPr>
          <w:sz w:val="24"/>
          <w:szCs w:val="24"/>
          <w:lang w:eastAsia="ar-SA"/>
        </w:rPr>
        <w:t xml:space="preserve"> NMRA accepted</w:t>
      </w:r>
      <w:r w:rsidR="00DC0512">
        <w:rPr>
          <w:sz w:val="24"/>
          <w:szCs w:val="24"/>
          <w:lang w:eastAsia="ar-SA"/>
        </w:rPr>
        <w:t xml:space="preserve"> product details such as</w:t>
      </w:r>
      <w:r w:rsidR="00DC0512" w:rsidRPr="000C6749">
        <w:rPr>
          <w:sz w:val="24"/>
          <w:szCs w:val="24"/>
          <w:lang w:eastAsia="ar-SA"/>
        </w:rPr>
        <w:t>; storage conditions, pack details/</w:t>
      </w:r>
      <w:r w:rsidR="00DC0512">
        <w:rPr>
          <w:sz w:val="24"/>
          <w:szCs w:val="24"/>
          <w:lang w:eastAsia="ar-SA"/>
        </w:rPr>
        <w:t>contents/sizes</w:t>
      </w:r>
      <w:r w:rsidR="00DC0512" w:rsidRPr="000C6749">
        <w:rPr>
          <w:sz w:val="24"/>
          <w:szCs w:val="24"/>
          <w:lang w:eastAsia="ar-SA"/>
        </w:rPr>
        <w:t xml:space="preserve"> and standard batch quantity/size of the product</w:t>
      </w:r>
      <w:r w:rsidR="00DC0512">
        <w:rPr>
          <w:sz w:val="24"/>
          <w:szCs w:val="24"/>
          <w:lang w:eastAsia="ar-SA"/>
        </w:rPr>
        <w:t>.</w:t>
      </w:r>
    </w:p>
    <w:p w:rsidR="00DC0512" w:rsidRPr="000C6749" w:rsidRDefault="00DC0512" w:rsidP="00DC0512">
      <w:pPr>
        <w:suppressAutoHyphens/>
        <w:jc w:val="both"/>
        <w:rPr>
          <w:sz w:val="24"/>
          <w:szCs w:val="24"/>
          <w:lang w:eastAsia="ar-SA"/>
        </w:rPr>
      </w:pPr>
    </w:p>
    <w:p w:rsidR="00DC0512"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Immediately after delivery at MSD, the consignments shall be subjected to testing appropriately drawn, one random batch sample (Post-delivery sample) of the consignment at a government/semi-government/accredited laboratory.</w:t>
      </w:r>
      <w:r w:rsidR="00C3363A">
        <w:rPr>
          <w:sz w:val="24"/>
          <w:szCs w:val="24"/>
          <w:lang w:eastAsia="ar-SA"/>
        </w:rPr>
        <w:t xml:space="preserve">  </w:t>
      </w:r>
      <w:r w:rsidRPr="000C6749">
        <w:rPr>
          <w:sz w:val="24"/>
          <w:szCs w:val="24"/>
          <w:lang w:eastAsia="ar-SA"/>
        </w:rPr>
        <w:t>If the sample is found to be substandard, random batch samples will be tested from all the batches/lots in the consignment, and entire expenses on such tests, like value of samples, transport, sampling &amp; testing charges, etc, will be recovered from the supplier.</w:t>
      </w:r>
    </w:p>
    <w:p w:rsidR="00DC0512" w:rsidRDefault="00DC0512" w:rsidP="00DC0512">
      <w:pPr>
        <w:suppressAutoHyphens/>
        <w:jc w:val="both"/>
        <w:rPr>
          <w:sz w:val="24"/>
          <w:szCs w:val="24"/>
          <w:lang w:eastAsia="ar-SA"/>
        </w:rPr>
      </w:pPr>
    </w:p>
    <w:p w:rsidR="00DC0512" w:rsidRPr="00AF1D65" w:rsidRDefault="00DC0512" w:rsidP="009A33A9">
      <w:pPr>
        <w:pStyle w:val="ListParagraph"/>
        <w:numPr>
          <w:ilvl w:val="0"/>
          <w:numId w:val="1"/>
        </w:numPr>
        <w:overflowPunct/>
        <w:autoSpaceDE/>
        <w:autoSpaceDN/>
        <w:adjustRightInd/>
        <w:spacing w:after="200" w:line="276" w:lineRule="auto"/>
        <w:ind w:left="0"/>
        <w:contextualSpacing/>
        <w:textAlignment w:val="auto"/>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 xml:space="preserve">quality </w:t>
      </w:r>
      <w:r w:rsidRPr="00AF1D65">
        <w:rPr>
          <w:sz w:val="24"/>
          <w:szCs w:val="24"/>
          <w:lang w:eastAsia="ar-SA"/>
        </w:rPr>
        <w:t>failed</w:t>
      </w:r>
      <w:r>
        <w:rPr>
          <w:sz w:val="24"/>
          <w:szCs w:val="24"/>
          <w:lang w:eastAsia="ar-SA"/>
        </w:rPr>
        <w:t xml:space="preserve"> </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No.</w:t>
      </w:r>
      <w:r w:rsidR="00B56CF3">
        <w:rPr>
          <w:color w:val="FF0000"/>
          <w:sz w:val="24"/>
          <w:szCs w:val="24"/>
          <w:lang w:eastAsia="ar-SA"/>
        </w:rPr>
        <w:t>09</w:t>
      </w:r>
      <w:r w:rsidRPr="00C767B4">
        <w:rPr>
          <w:color w:val="FF0000"/>
          <w:sz w:val="24"/>
          <w:szCs w:val="24"/>
          <w:lang w:eastAsia="ar-SA"/>
        </w:rPr>
        <w:t xml:space="preserve">). </w:t>
      </w:r>
    </w:p>
    <w:p w:rsidR="00DC0512" w:rsidRPr="00AF1D65" w:rsidRDefault="00DC0512" w:rsidP="00DC0512">
      <w:pPr>
        <w:pStyle w:val="ListParagraph"/>
        <w:suppressAutoHyphens/>
        <w:ind w:left="0"/>
        <w:jc w:val="both"/>
        <w:rPr>
          <w:sz w:val="24"/>
          <w:szCs w:val="24"/>
          <w:lang w:eastAsia="ar-SA"/>
        </w:rPr>
      </w:pPr>
    </w:p>
    <w:p w:rsidR="00DC0512" w:rsidRPr="000C6749" w:rsidRDefault="00DC0512" w:rsidP="00DC0512">
      <w:pPr>
        <w:suppressAutoHyphens/>
        <w:jc w:val="both"/>
        <w:rPr>
          <w:b/>
          <w:sz w:val="24"/>
          <w:szCs w:val="24"/>
          <w:u w:val="single"/>
          <w:lang w:eastAsia="ar-SA"/>
        </w:rPr>
      </w:pPr>
      <w:r w:rsidRPr="000C6749">
        <w:rPr>
          <w:b/>
          <w:sz w:val="24"/>
          <w:szCs w:val="24"/>
          <w:u w:val="single"/>
          <w:lang w:eastAsia="ar-SA"/>
        </w:rPr>
        <w:t>Pack size, Labeling &amp; Packaging</w:t>
      </w:r>
    </w:p>
    <w:p w:rsidR="00DC0512" w:rsidRPr="000C6749" w:rsidRDefault="00DC0512" w:rsidP="00DC0512">
      <w:pPr>
        <w:suppressAutoHyphens/>
        <w:ind w:hanging="360"/>
        <w:jc w:val="both"/>
        <w:rPr>
          <w:sz w:val="24"/>
          <w:szCs w:val="24"/>
          <w:u w:val="single"/>
          <w:lang w:eastAsia="ar-SA"/>
        </w:rPr>
      </w:pPr>
    </w:p>
    <w:p w:rsidR="00DC0512" w:rsidRPr="000C6749" w:rsidRDefault="00DC0512" w:rsidP="009A33A9">
      <w:pPr>
        <w:pStyle w:val="ListParagraph"/>
        <w:numPr>
          <w:ilvl w:val="0"/>
          <w:numId w:val="1"/>
        </w:numPr>
        <w:suppressAutoHyphens/>
        <w:overflowPunct/>
        <w:autoSpaceDE/>
        <w:autoSpaceDN/>
        <w:adjustRightInd/>
        <w:ind w:left="0"/>
        <w:contextualSpacing/>
        <w:jc w:val="both"/>
        <w:textAlignment w:val="auto"/>
        <w:rPr>
          <w:color w:val="FF0000"/>
          <w:sz w:val="24"/>
          <w:szCs w:val="24"/>
          <w:lang w:eastAsia="ar-SA"/>
        </w:rPr>
      </w:pPr>
      <w:r w:rsidRPr="000C6749">
        <w:rPr>
          <w:sz w:val="24"/>
          <w:szCs w:val="24"/>
          <w:lang w:eastAsia="ar-SA"/>
        </w:rPr>
        <w:t>Offers for pack sizes at a lower level</w:t>
      </w:r>
      <w:r w:rsidR="003E2DF8">
        <w:rPr>
          <w:sz w:val="24"/>
          <w:szCs w:val="24"/>
          <w:lang w:eastAsia="ar-SA"/>
        </w:rPr>
        <w:t xml:space="preserve"> </w:t>
      </w:r>
      <w:r w:rsidRPr="000C6749">
        <w:rPr>
          <w:sz w:val="24"/>
          <w:szCs w:val="24"/>
          <w:lang w:eastAsia="ar-SA"/>
        </w:rPr>
        <w:t>(smaller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DC0512" w:rsidRPr="000C6749" w:rsidRDefault="00DC0512" w:rsidP="00DC0512">
      <w:pPr>
        <w:suppressAutoHyphens/>
        <w:ind w:hanging="360"/>
        <w:jc w:val="both"/>
        <w:rPr>
          <w:sz w:val="24"/>
          <w:szCs w:val="24"/>
          <w:lang w:eastAsia="ar-SA"/>
        </w:rPr>
      </w:pPr>
    </w:p>
    <w:p w:rsidR="00DC0512" w:rsidRPr="003E2DF8" w:rsidRDefault="00DC0512" w:rsidP="009A33A9">
      <w:pPr>
        <w:numPr>
          <w:ilvl w:val="0"/>
          <w:numId w:val="1"/>
        </w:numPr>
        <w:suppressAutoHyphens/>
        <w:overflowPunct/>
        <w:autoSpaceDE/>
        <w:autoSpaceDN/>
        <w:adjustRightInd/>
        <w:ind w:left="0"/>
        <w:jc w:val="both"/>
        <w:textAlignment w:val="auto"/>
        <w:rPr>
          <w:rFonts w:ascii="Calibri" w:eastAsia="Calibri" w:hAnsi="Calibri"/>
          <w:color w:val="FF0000"/>
          <w:sz w:val="16"/>
          <w:szCs w:val="16"/>
          <w:u w:val="single"/>
        </w:rPr>
      </w:pPr>
      <w:r w:rsidRPr="000C6749">
        <w:rPr>
          <w:sz w:val="24"/>
          <w:szCs w:val="24"/>
          <w:lang w:eastAsia="ar-SA"/>
        </w:rPr>
        <w:t>Each</w:t>
      </w:r>
      <w:r w:rsidR="003E2DF8">
        <w:rPr>
          <w:sz w:val="24"/>
          <w:szCs w:val="24"/>
          <w:lang w:eastAsia="ar-SA"/>
        </w:rPr>
        <w:t xml:space="preserve"> item</w:t>
      </w:r>
      <w:r w:rsidRPr="000C6749">
        <w:rPr>
          <w:sz w:val="24"/>
          <w:szCs w:val="24"/>
          <w:lang w:eastAsia="ar-SA"/>
        </w:rPr>
        <w:t xml:space="preserve"> shall bear the item Description</w:t>
      </w:r>
      <w:proofErr w:type="gramStart"/>
      <w:r w:rsidRPr="000C6749">
        <w:rPr>
          <w:sz w:val="24"/>
          <w:szCs w:val="24"/>
          <w:lang w:eastAsia="ar-SA"/>
        </w:rPr>
        <w:t>,  SR</w:t>
      </w:r>
      <w:proofErr w:type="gramEnd"/>
      <w:r>
        <w:rPr>
          <w:sz w:val="24"/>
          <w:szCs w:val="24"/>
          <w:lang w:eastAsia="ar-SA"/>
        </w:rPr>
        <w:t xml:space="preserve"> No, Batch No/Lot no., Reference</w:t>
      </w:r>
      <w:r w:rsidRPr="000C6749">
        <w:rPr>
          <w:sz w:val="24"/>
          <w:szCs w:val="24"/>
          <w:lang w:eastAsia="ar-SA"/>
        </w:rPr>
        <w:t xml:space="preserve">/Catalogue </w:t>
      </w:r>
      <w:r>
        <w:rPr>
          <w:sz w:val="24"/>
          <w:szCs w:val="24"/>
          <w:lang w:eastAsia="ar-SA"/>
        </w:rPr>
        <w:t>n</w:t>
      </w:r>
      <w:r w:rsidRPr="000C6749">
        <w:rPr>
          <w:sz w:val="24"/>
          <w:szCs w:val="24"/>
          <w:lang w:eastAsia="ar-SA"/>
        </w:rPr>
        <w:t>o</w:t>
      </w:r>
      <w:r w:rsidRPr="00157EEA">
        <w:rPr>
          <w:sz w:val="24"/>
          <w:szCs w:val="24"/>
          <w:lang w:eastAsia="ar-SA"/>
        </w:rPr>
        <w:t>.(not for pharmaceuticals),</w:t>
      </w:r>
      <w:r w:rsidRPr="000C6749">
        <w:rPr>
          <w:sz w:val="24"/>
          <w:szCs w:val="24"/>
          <w:lang w:eastAsia="ar-SA"/>
        </w:rPr>
        <w:t xml:space="preserve"> Date of Manufacture, Date of Expiry and “STATE LOGO” of Gov</w:t>
      </w:r>
      <w:r>
        <w:rPr>
          <w:sz w:val="24"/>
          <w:szCs w:val="24"/>
          <w:lang w:eastAsia="ar-SA"/>
        </w:rPr>
        <w:t>ernmen</w:t>
      </w:r>
      <w:r w:rsidRPr="000C6749">
        <w:rPr>
          <w:sz w:val="24"/>
          <w:szCs w:val="24"/>
          <w:lang w:eastAsia="ar-SA"/>
        </w:rPr>
        <w:t xml:space="preserve">t of Sri Lanka. </w:t>
      </w:r>
      <w:r w:rsidR="003E2DF8">
        <w:rPr>
          <w:sz w:val="24"/>
          <w:szCs w:val="24"/>
          <w:lang w:eastAsia="ar-SA"/>
        </w:rPr>
        <w:t>Product information l\Leaflet (PIL) to be included with each pack.</w:t>
      </w:r>
    </w:p>
    <w:p w:rsidR="003E2DF8" w:rsidRDefault="003E2DF8" w:rsidP="003E2DF8">
      <w:pPr>
        <w:pStyle w:val="ListParagraph"/>
        <w:rPr>
          <w:rFonts w:ascii="Calibri" w:eastAsia="Calibri" w:hAnsi="Calibri"/>
          <w:color w:val="FF0000"/>
          <w:sz w:val="16"/>
          <w:szCs w:val="16"/>
          <w:u w:val="single"/>
        </w:rPr>
      </w:pPr>
    </w:p>
    <w:p w:rsidR="00DC0512" w:rsidRPr="000C6749" w:rsidRDefault="00DC0512" w:rsidP="00DC0512">
      <w:pPr>
        <w:pStyle w:val="ListParagraph"/>
        <w:suppressAutoHyphens/>
        <w:ind w:left="0"/>
        <w:jc w:val="both"/>
        <w:rPr>
          <w:sz w:val="24"/>
          <w:szCs w:val="24"/>
          <w:lang w:eastAsia="ar-SA"/>
        </w:rPr>
      </w:pPr>
      <w:r w:rsidRPr="000C6749">
        <w:rPr>
          <w:sz w:val="24"/>
          <w:szCs w:val="24"/>
          <w:lang w:eastAsia="ar-SA"/>
        </w:rPr>
        <w:t xml:space="preserve">It is essential to include and exactly match the dates of Expiry &amp; date of Manufacture (in any form as “Year &amp; Month” or “No Exp.”), in the innermost pack and supplier’s invoice. </w:t>
      </w:r>
    </w:p>
    <w:p w:rsidR="00DC0512" w:rsidRPr="000C6749" w:rsidRDefault="00DC0512" w:rsidP="00DC0512">
      <w:pPr>
        <w:suppressAutoHyphens/>
        <w:ind w:hanging="360"/>
        <w:jc w:val="both"/>
        <w:rPr>
          <w:sz w:val="18"/>
          <w:szCs w:val="18"/>
          <w:lang w:eastAsia="ar-SA"/>
        </w:rPr>
      </w:pPr>
    </w:p>
    <w:p w:rsidR="00882E5F"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w:t>
      </w:r>
      <w:r w:rsidR="00882E5F">
        <w:rPr>
          <w:sz w:val="24"/>
          <w:szCs w:val="24"/>
          <w:lang w:eastAsia="ar-SA"/>
        </w:rPr>
        <w:t>.</w:t>
      </w:r>
    </w:p>
    <w:p w:rsidR="00DC0512" w:rsidRPr="000C6749" w:rsidRDefault="00882E5F" w:rsidP="00882E5F">
      <w:pPr>
        <w:pStyle w:val="ListParagraph"/>
        <w:suppressAutoHyphens/>
        <w:overflowPunct/>
        <w:autoSpaceDE/>
        <w:autoSpaceDN/>
        <w:adjustRightInd/>
        <w:ind w:left="0"/>
        <w:contextualSpacing/>
        <w:jc w:val="both"/>
        <w:textAlignment w:val="auto"/>
        <w:rPr>
          <w:sz w:val="24"/>
          <w:szCs w:val="24"/>
          <w:lang w:eastAsia="ar-SA"/>
        </w:rPr>
      </w:pPr>
      <w:r>
        <w:rPr>
          <w:sz w:val="24"/>
          <w:szCs w:val="24"/>
          <w:lang w:eastAsia="ar-SA"/>
        </w:rPr>
        <w:lastRenderedPageBreak/>
        <w:t xml:space="preserve">The format of </w:t>
      </w:r>
      <w:r w:rsidR="00DC0512" w:rsidRPr="000C6749">
        <w:rPr>
          <w:sz w:val="24"/>
          <w:szCs w:val="24"/>
          <w:lang w:eastAsia="ar-SA"/>
        </w:rPr>
        <w:t>Date of Manufacture</w:t>
      </w:r>
      <w:r>
        <w:rPr>
          <w:sz w:val="24"/>
          <w:szCs w:val="24"/>
          <w:lang w:eastAsia="ar-SA"/>
        </w:rPr>
        <w:t xml:space="preserve"> </w:t>
      </w:r>
      <w:r w:rsidR="00DC0512" w:rsidRPr="000C6749">
        <w:rPr>
          <w:sz w:val="24"/>
          <w:szCs w:val="24"/>
          <w:lang w:eastAsia="ar-SA"/>
        </w:rPr>
        <w:t>/ Date of Expiry</w:t>
      </w:r>
      <w:r>
        <w:rPr>
          <w:sz w:val="24"/>
          <w:szCs w:val="24"/>
          <w:lang w:eastAsia="ar-SA"/>
        </w:rPr>
        <w:t xml:space="preserve"> should be </w:t>
      </w:r>
      <w:r w:rsidR="00DC0512" w:rsidRPr="00157EEA">
        <w:rPr>
          <w:sz w:val="24"/>
          <w:szCs w:val="24"/>
          <w:lang w:eastAsia="ar-SA"/>
        </w:rPr>
        <w:t>declared in the offer</w:t>
      </w:r>
      <w:r w:rsidR="00DC0512">
        <w:rPr>
          <w:sz w:val="24"/>
          <w:szCs w:val="24"/>
          <w:lang w:eastAsia="ar-SA"/>
        </w:rPr>
        <w:t xml:space="preserve"> </w:t>
      </w:r>
      <w:r>
        <w:rPr>
          <w:sz w:val="24"/>
          <w:szCs w:val="24"/>
          <w:lang w:eastAsia="ar-SA"/>
        </w:rPr>
        <w:t xml:space="preserve">and it </w:t>
      </w:r>
      <w:r w:rsidR="00DC0512" w:rsidRPr="000C6749">
        <w:rPr>
          <w:sz w:val="24"/>
          <w:szCs w:val="24"/>
          <w:lang w:eastAsia="ar-SA"/>
        </w:rPr>
        <w:t xml:space="preserve">shall consist of at least the </w:t>
      </w:r>
      <w:r w:rsidRPr="000C6749">
        <w:rPr>
          <w:sz w:val="24"/>
          <w:szCs w:val="24"/>
          <w:lang w:eastAsia="ar-SA"/>
        </w:rPr>
        <w:t>YEAR</w:t>
      </w:r>
      <w:r w:rsidR="00DC0512" w:rsidRPr="000C6749">
        <w:rPr>
          <w:sz w:val="24"/>
          <w:szCs w:val="24"/>
          <w:lang w:eastAsia="ar-SA"/>
        </w:rPr>
        <w:t xml:space="preserve"> &amp; </w:t>
      </w:r>
      <w:r w:rsidRPr="000C6749">
        <w:rPr>
          <w:sz w:val="24"/>
          <w:szCs w:val="24"/>
          <w:lang w:eastAsia="ar-SA"/>
        </w:rPr>
        <w:t>Month</w:t>
      </w:r>
      <w:r w:rsidR="00DC0512" w:rsidRPr="000C6749">
        <w:rPr>
          <w:sz w:val="24"/>
          <w:szCs w:val="24"/>
          <w:lang w:eastAsia="ar-SA"/>
        </w:rPr>
        <w:t>.</w:t>
      </w:r>
    </w:p>
    <w:p w:rsidR="00DC0512" w:rsidRPr="000C6749" w:rsidRDefault="00DC0512" w:rsidP="00DC0512">
      <w:pPr>
        <w:suppressAutoHyphens/>
        <w:jc w:val="both"/>
        <w:rPr>
          <w:sz w:val="18"/>
          <w:szCs w:val="18"/>
          <w:lang w:eastAsia="ar-SA"/>
        </w:rPr>
      </w:pPr>
    </w:p>
    <w:p w:rsidR="00DC0512" w:rsidRPr="000C6749"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DC0512" w:rsidRPr="000C6749" w:rsidRDefault="00DC0512" w:rsidP="00DC0512">
      <w:pPr>
        <w:suppressAutoHyphens/>
        <w:jc w:val="both"/>
        <w:rPr>
          <w:sz w:val="24"/>
          <w:szCs w:val="24"/>
          <w:lang w:eastAsia="ar-SA"/>
        </w:rPr>
      </w:pPr>
    </w:p>
    <w:p w:rsidR="00DC0512" w:rsidRPr="000C6749"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Batch Number of the product shall be separately </w:t>
      </w:r>
      <w:proofErr w:type="spellStart"/>
      <w:r w:rsidRPr="000C6749">
        <w:rPr>
          <w:sz w:val="24"/>
          <w:szCs w:val="24"/>
          <w:lang w:eastAsia="ar-SA"/>
        </w:rPr>
        <w:t>Barcoded</w:t>
      </w:r>
      <w:proofErr w:type="spellEnd"/>
      <w:r w:rsidRPr="000C6749">
        <w:rPr>
          <w:sz w:val="24"/>
          <w:szCs w:val="24"/>
          <w:lang w:eastAsia="ar-SA"/>
        </w:rPr>
        <w:t xml:space="preserve"> (in Code 128 or 2D formats) and Barcode shall be printed on the labels at</w:t>
      </w:r>
      <w:r w:rsidR="006F735F">
        <w:rPr>
          <w:sz w:val="24"/>
          <w:szCs w:val="24"/>
          <w:lang w:eastAsia="ar-SA"/>
        </w:rPr>
        <w:t xml:space="preserve"> </w:t>
      </w:r>
      <w:r w:rsidRPr="000C6749">
        <w:rPr>
          <w:sz w:val="24"/>
          <w:szCs w:val="24"/>
          <w:lang w:eastAsia="ar-SA"/>
        </w:rPr>
        <w:t>all levels of packing as described below, conforming to the industry standards in Barcode printing and pasting.</w:t>
      </w:r>
    </w:p>
    <w:p w:rsidR="00DC0512" w:rsidRPr="000C6749" w:rsidRDefault="00DC0512" w:rsidP="00DC0512">
      <w:pPr>
        <w:suppressAutoHyphens/>
        <w:jc w:val="both"/>
        <w:rPr>
          <w:sz w:val="24"/>
          <w:szCs w:val="24"/>
          <w:lang w:eastAsia="ar-SA"/>
        </w:rPr>
      </w:pPr>
      <w:r w:rsidRPr="000C6749">
        <w:rPr>
          <w:sz w:val="24"/>
          <w:szCs w:val="24"/>
          <w:lang w:eastAsia="ar-SA"/>
        </w:rPr>
        <w:t>Format shall be according to Code 128 or 2D standards.</w:t>
      </w:r>
    </w:p>
    <w:p w:rsidR="00DC0512" w:rsidRDefault="00DC0512" w:rsidP="00DC0512">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DC0512" w:rsidRPr="000C6749" w:rsidRDefault="00DC0512" w:rsidP="00DC0512">
      <w:pPr>
        <w:pStyle w:val="ListParagraph"/>
        <w:suppressAutoHyphens/>
        <w:ind w:left="0"/>
        <w:jc w:val="both"/>
        <w:rPr>
          <w:sz w:val="24"/>
          <w:szCs w:val="24"/>
          <w:lang w:eastAsia="ar-SA"/>
        </w:rPr>
      </w:pPr>
    </w:p>
    <w:p w:rsidR="00DC0512" w:rsidRPr="000C6749"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In case of receiving goods under inappropriate packaging conditions</w:t>
      </w:r>
      <w:r w:rsidR="00E376EF">
        <w:rPr>
          <w:sz w:val="24"/>
          <w:szCs w:val="24"/>
          <w:lang w:eastAsia="ar-SA"/>
        </w:rPr>
        <w:t xml:space="preserve"> </w:t>
      </w:r>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E376EF" w:rsidRDefault="00E376EF" w:rsidP="00DC0512">
      <w:pPr>
        <w:pStyle w:val="ListParagraph"/>
        <w:ind w:left="0"/>
        <w:jc w:val="both"/>
        <w:rPr>
          <w:rFonts w:eastAsia="Calibri"/>
          <w:sz w:val="24"/>
          <w:szCs w:val="24"/>
        </w:rPr>
      </w:pPr>
    </w:p>
    <w:p w:rsidR="00DC0512" w:rsidRPr="000C6749" w:rsidRDefault="00DC0512" w:rsidP="00DC0512">
      <w:pPr>
        <w:pStyle w:val="ListParagraph"/>
        <w:ind w:left="0"/>
        <w:jc w:val="both"/>
        <w:rPr>
          <w:rFonts w:eastAsia="Calibri"/>
          <w:sz w:val="24"/>
          <w:szCs w:val="24"/>
        </w:rPr>
      </w:pPr>
      <w:r w:rsidRPr="000C6749">
        <w:rPr>
          <w:rFonts w:eastAsia="Calibri"/>
          <w:sz w:val="24"/>
          <w:szCs w:val="24"/>
        </w:rPr>
        <w:t>In respect of SPC imported supplies, if the local agent does not follow suit as above, such extra expenses incurred to MSD shall be recovered from the supplier by SPC and refund to MSD.</w:t>
      </w:r>
    </w:p>
    <w:p w:rsidR="00DC0512" w:rsidRDefault="00DC0512" w:rsidP="00DC0512">
      <w:pPr>
        <w:contextualSpacing/>
        <w:jc w:val="both"/>
        <w:rPr>
          <w:rFonts w:eastAsia="Calibri"/>
          <w:b/>
          <w:sz w:val="24"/>
          <w:szCs w:val="24"/>
          <w:u w:val="single"/>
        </w:rPr>
      </w:pPr>
    </w:p>
    <w:p w:rsidR="00DC0512" w:rsidRPr="000C6749" w:rsidRDefault="00DC0512" w:rsidP="00DC0512">
      <w:pPr>
        <w:contextualSpacing/>
        <w:jc w:val="both"/>
        <w:rPr>
          <w:rFonts w:eastAsia="Calibri"/>
          <w:b/>
          <w:sz w:val="24"/>
          <w:szCs w:val="24"/>
          <w:u w:val="single"/>
        </w:rPr>
      </w:pPr>
      <w:r w:rsidRPr="000C6749">
        <w:rPr>
          <w:rFonts w:eastAsia="Calibri"/>
          <w:b/>
          <w:sz w:val="24"/>
          <w:szCs w:val="24"/>
          <w:u w:val="single"/>
        </w:rPr>
        <w:t>Storage Conditions &amp; Temperature</w:t>
      </w:r>
    </w:p>
    <w:p w:rsidR="00DC0512" w:rsidRPr="000C6749" w:rsidRDefault="00DC0512" w:rsidP="00DC0512">
      <w:pPr>
        <w:spacing w:line="256" w:lineRule="auto"/>
        <w:ind w:hanging="360"/>
        <w:contextualSpacing/>
        <w:rPr>
          <w:rFonts w:ascii="Calibri" w:eastAsia="Calibri" w:hAnsi="Calibri"/>
          <w:sz w:val="18"/>
          <w:szCs w:val="18"/>
        </w:rPr>
      </w:pPr>
    </w:p>
    <w:p w:rsidR="00DC0512" w:rsidRPr="000C6749"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DC0512" w:rsidRPr="000C6749" w:rsidRDefault="00DC0512" w:rsidP="00DC0512">
      <w:pPr>
        <w:suppressAutoHyphens/>
        <w:ind w:hanging="360"/>
        <w:jc w:val="both"/>
        <w:rPr>
          <w:rFonts w:ascii="Calibri" w:eastAsia="Calibri" w:hAnsi="Calibri"/>
          <w:b/>
          <w:bCs/>
          <w:iCs/>
          <w:color w:val="FF0000"/>
          <w:sz w:val="24"/>
          <w:szCs w:val="24"/>
        </w:rPr>
      </w:pPr>
    </w:p>
    <w:p w:rsidR="00DC0512" w:rsidRPr="000C6749" w:rsidRDefault="00DC0512" w:rsidP="009A33A9">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(refer clause No.</w:t>
      </w:r>
      <w:r w:rsidR="006203AA">
        <w:rPr>
          <w:sz w:val="24"/>
          <w:szCs w:val="24"/>
          <w:lang w:eastAsia="ar-SA"/>
        </w:rPr>
        <w:t>09</w:t>
      </w:r>
      <w:r>
        <w:rPr>
          <w:sz w:val="24"/>
          <w:szCs w:val="24"/>
          <w:lang w:eastAsia="ar-SA"/>
        </w:rPr>
        <w:t xml:space="preserve">) </w:t>
      </w:r>
    </w:p>
    <w:p w:rsidR="00DC0512" w:rsidRDefault="00DC0512" w:rsidP="00DC0512">
      <w:pPr>
        <w:pStyle w:val="ListParagraph"/>
        <w:tabs>
          <w:tab w:val="left" w:pos="0"/>
          <w:tab w:val="left" w:pos="90"/>
        </w:tabs>
        <w:suppressAutoHyphens/>
        <w:ind w:left="90"/>
        <w:jc w:val="both"/>
        <w:rPr>
          <w:color w:val="C00000"/>
          <w:sz w:val="24"/>
          <w:szCs w:val="24"/>
          <w:lang w:eastAsia="ar-SA"/>
        </w:rPr>
      </w:pPr>
    </w:p>
    <w:p w:rsidR="00DC0512" w:rsidRPr="000C6749" w:rsidRDefault="00DC0512" w:rsidP="00DC0512">
      <w:pPr>
        <w:suppressAutoHyphens/>
        <w:jc w:val="both"/>
        <w:rPr>
          <w:b/>
          <w:sz w:val="24"/>
          <w:szCs w:val="24"/>
          <w:u w:val="single"/>
          <w:lang w:eastAsia="ar-SA"/>
        </w:rPr>
      </w:pPr>
      <w:r w:rsidRPr="000C6749">
        <w:rPr>
          <w:b/>
          <w:sz w:val="24"/>
          <w:szCs w:val="24"/>
          <w:u w:val="single"/>
          <w:lang w:eastAsia="ar-SA"/>
        </w:rPr>
        <w:t>Delivery Requirements</w:t>
      </w:r>
    </w:p>
    <w:p w:rsidR="00DC0512" w:rsidRPr="000C6749" w:rsidRDefault="00DC0512" w:rsidP="00DC0512">
      <w:pPr>
        <w:suppressAutoHyphens/>
        <w:jc w:val="both"/>
        <w:rPr>
          <w:b/>
          <w:sz w:val="24"/>
          <w:szCs w:val="24"/>
          <w:u w:val="single"/>
          <w:lang w:eastAsia="ar-SA"/>
        </w:rPr>
      </w:pPr>
    </w:p>
    <w:p w:rsidR="00DC0512" w:rsidRPr="004E311B" w:rsidRDefault="00DC0512" w:rsidP="004E311B">
      <w:pPr>
        <w:pStyle w:val="ListParagraph"/>
        <w:numPr>
          <w:ilvl w:val="0"/>
          <w:numId w:val="1"/>
        </w:numPr>
        <w:suppressAutoHyphens/>
        <w:overflowPunct/>
        <w:autoSpaceDE/>
        <w:autoSpaceDN/>
        <w:adjustRightInd/>
        <w:ind w:left="0" w:hanging="426"/>
        <w:contextualSpacing/>
        <w:jc w:val="both"/>
        <w:textAlignment w:val="auto"/>
        <w:rPr>
          <w:strike/>
          <w:sz w:val="24"/>
          <w:szCs w:val="24"/>
          <w:lang w:eastAsia="ar-SA"/>
        </w:rPr>
      </w:pPr>
      <w:r w:rsidRPr="004E311B">
        <w:rPr>
          <w:sz w:val="24"/>
          <w:szCs w:val="24"/>
          <w:lang w:eastAsia="ar-SA"/>
        </w:rPr>
        <w:t>All items shall be supplied as per the latest/final delivery schedule, communicated to the supplier, as an amended Indent/PO delivery schedule (if not amended, original schedule in the Indent/PO will apply) mutually agreed between MSD</w:t>
      </w:r>
      <w:r w:rsidR="00DD0195" w:rsidRPr="004E311B">
        <w:rPr>
          <w:sz w:val="24"/>
          <w:szCs w:val="24"/>
          <w:lang w:eastAsia="ar-SA"/>
        </w:rPr>
        <w:t xml:space="preserve"> </w:t>
      </w:r>
      <w:r w:rsidRPr="004E311B">
        <w:rPr>
          <w:sz w:val="24"/>
          <w:szCs w:val="24"/>
          <w:lang w:eastAsia="ar-SA"/>
        </w:rPr>
        <w:t>&amp; SPC, at the time of establishing the payment terms (L/C, DP, TT, etc). Any deviation from this agreed delivery schedule shall be treated as a defaulted delivery.</w:t>
      </w:r>
    </w:p>
    <w:p w:rsidR="00DC0512" w:rsidRPr="00C856E8" w:rsidRDefault="00DC0512" w:rsidP="00DC0512">
      <w:pPr>
        <w:suppressAutoHyphens/>
        <w:jc w:val="both"/>
        <w:rPr>
          <w:sz w:val="10"/>
          <w:szCs w:val="10"/>
          <w:lang w:eastAsia="ar-SA"/>
        </w:rPr>
      </w:pPr>
    </w:p>
    <w:p w:rsidR="00DC0512" w:rsidRPr="000C6749" w:rsidRDefault="00DC0512" w:rsidP="00DC0512">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sidR="004E311B">
        <w:rPr>
          <w:sz w:val="24"/>
          <w:szCs w:val="24"/>
          <w:lang w:eastAsia="ar-SA"/>
        </w:rPr>
        <w:t>3</w:t>
      </w:r>
      <w:r w:rsidRPr="000C6749">
        <w:rPr>
          <w:sz w:val="24"/>
          <w:szCs w:val="24"/>
          <w:lang w:eastAsia="ar-SA"/>
        </w:rPr>
        <w:t xml:space="preserve"> on delayed deliveries, shall be applied.</w:t>
      </w:r>
    </w:p>
    <w:p w:rsidR="00DC0512" w:rsidRPr="008502F9" w:rsidRDefault="00DC0512" w:rsidP="00DC0512">
      <w:pPr>
        <w:suppressAutoHyphens/>
        <w:jc w:val="both"/>
        <w:rPr>
          <w:sz w:val="16"/>
          <w:szCs w:val="16"/>
          <w:lang w:eastAsia="ar-SA"/>
        </w:rPr>
      </w:pPr>
    </w:p>
    <w:p w:rsidR="00DC0512" w:rsidRPr="000C6749"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All consignments shall be delivered at Medical Supplies Division or an alternate receiving point as directed. However sending consignments </w:t>
      </w:r>
      <w:r w:rsidRPr="000C6749">
        <w:rPr>
          <w:b/>
          <w:sz w:val="24"/>
          <w:szCs w:val="24"/>
          <w:u w:val="single"/>
          <w:lang w:eastAsia="ar-SA"/>
        </w:rPr>
        <w:t>to reach Sri Lanka from 15</w:t>
      </w:r>
      <w:r w:rsidRPr="000C6749">
        <w:rPr>
          <w:b/>
          <w:sz w:val="24"/>
          <w:szCs w:val="24"/>
          <w:u w:val="single"/>
          <w:vertAlign w:val="superscript"/>
          <w:lang w:eastAsia="ar-SA"/>
        </w:rPr>
        <w:t>th</w:t>
      </w:r>
      <w:r w:rsidRPr="000C6749">
        <w:rPr>
          <w:b/>
          <w:sz w:val="24"/>
          <w:szCs w:val="24"/>
          <w:u w:val="single"/>
          <w:lang w:eastAsia="ar-SA"/>
        </w:rPr>
        <w:t xml:space="preserve"> December to 10th January </w:t>
      </w:r>
      <w:r w:rsidRPr="000C6749">
        <w:rPr>
          <w:sz w:val="24"/>
          <w:szCs w:val="24"/>
          <w:lang w:eastAsia="ar-SA"/>
        </w:rPr>
        <w:t>shall be avoided, unless otherwise prior approval has been granted by MSD for such deliveries.</w:t>
      </w:r>
    </w:p>
    <w:p w:rsidR="00DC0512" w:rsidRPr="008502F9" w:rsidRDefault="00DC0512" w:rsidP="00DC0512">
      <w:pPr>
        <w:suppressAutoHyphens/>
        <w:jc w:val="both"/>
        <w:rPr>
          <w:sz w:val="16"/>
          <w:szCs w:val="16"/>
          <w:lang w:eastAsia="ar-SA"/>
        </w:rPr>
      </w:pPr>
    </w:p>
    <w:p w:rsidR="00DC0512" w:rsidRPr="000C6749"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DC0512" w:rsidRPr="00C856E8" w:rsidRDefault="00DC0512" w:rsidP="00DC0512">
      <w:pPr>
        <w:suppressAutoHyphens/>
        <w:jc w:val="both"/>
        <w:rPr>
          <w:sz w:val="10"/>
          <w:szCs w:val="10"/>
          <w:lang w:eastAsia="ar-SA"/>
        </w:rPr>
      </w:pPr>
    </w:p>
    <w:p w:rsidR="00DC0512" w:rsidRPr="000C6749" w:rsidRDefault="00DC0512" w:rsidP="00DC0512">
      <w:pPr>
        <w:suppressAutoHyphens/>
        <w:jc w:val="both"/>
        <w:rPr>
          <w:sz w:val="24"/>
          <w:szCs w:val="24"/>
          <w:lang w:eastAsia="ar-SA"/>
        </w:rPr>
      </w:pPr>
      <w:r w:rsidRPr="000C6749">
        <w:rPr>
          <w:sz w:val="24"/>
          <w:szCs w:val="24"/>
          <w:lang w:eastAsia="ar-SA"/>
        </w:rPr>
        <w:lastRenderedPageBreak/>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DC0512" w:rsidRPr="00C856E8" w:rsidRDefault="00DC0512" w:rsidP="00DC0512">
      <w:pPr>
        <w:suppressAutoHyphens/>
        <w:jc w:val="both"/>
        <w:rPr>
          <w:sz w:val="10"/>
          <w:szCs w:val="10"/>
          <w:lang w:eastAsia="ar-SA"/>
        </w:rPr>
      </w:pPr>
    </w:p>
    <w:p w:rsidR="00DC0512" w:rsidRPr="000C6749" w:rsidRDefault="00DC0512" w:rsidP="00DC0512">
      <w:pPr>
        <w:suppressAutoHyphens/>
        <w:jc w:val="both"/>
        <w:rPr>
          <w:sz w:val="24"/>
          <w:szCs w:val="24"/>
          <w:lang w:eastAsia="ar-SA"/>
        </w:rPr>
      </w:pPr>
      <w:r w:rsidRPr="000C6749">
        <w:rPr>
          <w:sz w:val="24"/>
          <w:szCs w:val="24"/>
          <w:lang w:eastAsia="ar-SA"/>
        </w:rPr>
        <w:t>(b). When the delay exceeds 60</w:t>
      </w:r>
      <w:r w:rsidR="00D52977">
        <w:rPr>
          <w:sz w:val="24"/>
          <w:szCs w:val="24"/>
          <w:lang w:eastAsia="ar-SA"/>
        </w:rPr>
        <w:t xml:space="preserve"> </w:t>
      </w:r>
      <w:r w:rsidRPr="000C6749">
        <w:rPr>
          <w:sz w:val="24"/>
          <w:szCs w:val="24"/>
          <w:lang w:eastAsia="ar-SA"/>
        </w:rPr>
        <w:t>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charge.</w:t>
      </w:r>
    </w:p>
    <w:p w:rsidR="00DC0512" w:rsidRPr="00A81F0D" w:rsidRDefault="00DC0512" w:rsidP="00DC0512">
      <w:pPr>
        <w:suppressAutoHyphens/>
        <w:jc w:val="both"/>
        <w:rPr>
          <w:sz w:val="16"/>
          <w:szCs w:val="16"/>
          <w:lang w:eastAsia="ar-SA"/>
        </w:rPr>
      </w:pPr>
    </w:p>
    <w:p w:rsidR="00DC0512" w:rsidRPr="000C6749" w:rsidRDefault="00DC0512" w:rsidP="004E311B">
      <w:pPr>
        <w:pStyle w:val="ListParagraph"/>
        <w:numPr>
          <w:ilvl w:val="0"/>
          <w:numId w:val="1"/>
        </w:numPr>
        <w:tabs>
          <w:tab w:val="left" w:pos="180"/>
        </w:tabs>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w:t>
      </w:r>
      <w:proofErr w:type="spellStart"/>
      <w:r w:rsidRPr="000C6749">
        <w:rPr>
          <w:sz w:val="24"/>
          <w:szCs w:val="24"/>
          <w:lang w:eastAsia="ar-SA"/>
        </w:rPr>
        <w:t>i</w:t>
      </w:r>
      <w:proofErr w:type="spellEnd"/>
      <w:r w:rsidRPr="000C6749">
        <w:rPr>
          <w:sz w:val="24"/>
          <w:szCs w:val="24"/>
          <w:lang w:eastAsia="ar-SA"/>
        </w:rPr>
        <w:t xml:space="preserve">).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DC0512" w:rsidRPr="00C856E8" w:rsidRDefault="00DC0512" w:rsidP="00DC0512">
      <w:pPr>
        <w:tabs>
          <w:tab w:val="left" w:pos="180"/>
        </w:tabs>
        <w:suppressAutoHyphens/>
        <w:jc w:val="both"/>
        <w:rPr>
          <w:sz w:val="10"/>
          <w:szCs w:val="10"/>
          <w:lang w:eastAsia="ar-SA"/>
        </w:rPr>
      </w:pPr>
    </w:p>
    <w:p w:rsidR="00DC0512" w:rsidRPr="000C6749" w:rsidRDefault="00DC0512" w:rsidP="00DC0512">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Pr>
          <w:sz w:val="24"/>
          <w:szCs w:val="24"/>
          <w:lang w:eastAsia="ar-SA"/>
        </w:rPr>
        <w:t xml:space="preserve"> </w:t>
      </w:r>
      <w:r w:rsidRPr="000C6749">
        <w:rPr>
          <w:sz w:val="24"/>
          <w:szCs w:val="24"/>
          <w:lang w:eastAsia="ar-SA"/>
        </w:rPr>
        <w:t xml:space="preserve">of the corresponding SPC main order. </w:t>
      </w:r>
    </w:p>
    <w:p w:rsidR="00DC0512" w:rsidRPr="00A81F0D" w:rsidRDefault="00DC0512" w:rsidP="00DC0512">
      <w:pPr>
        <w:suppressAutoHyphens/>
        <w:jc w:val="both"/>
        <w:rPr>
          <w:sz w:val="16"/>
          <w:szCs w:val="16"/>
          <w:lang w:eastAsia="ar-SA"/>
        </w:rPr>
      </w:pPr>
    </w:p>
    <w:p w:rsidR="00DC0512" w:rsidRPr="000C6749"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sidR="003A4FC3">
        <w:rPr>
          <w:sz w:val="24"/>
          <w:szCs w:val="24"/>
          <w:lang w:eastAsia="ar-SA"/>
        </w:rPr>
        <w:t>3</w:t>
      </w:r>
      <w:r w:rsidRPr="000C6749">
        <w:rPr>
          <w:sz w:val="24"/>
          <w:szCs w:val="24"/>
          <w:lang w:eastAsia="ar-SA"/>
        </w:rPr>
        <w:t xml:space="preserve"> (regarding defaulted consignment) of the conditions of supply. </w:t>
      </w:r>
    </w:p>
    <w:p w:rsidR="00DC0512" w:rsidRDefault="00DC0512" w:rsidP="00DC0512">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DC0512" w:rsidRPr="000C6749" w:rsidRDefault="00DC0512" w:rsidP="00DC0512">
      <w:pPr>
        <w:pStyle w:val="ListParagraph"/>
        <w:suppressAutoHyphens/>
        <w:ind w:left="0"/>
        <w:jc w:val="both"/>
        <w:rPr>
          <w:sz w:val="24"/>
          <w:szCs w:val="24"/>
          <w:vertAlign w:val="superscript"/>
          <w:lang w:eastAsia="ar-SA"/>
        </w:rPr>
      </w:pPr>
    </w:p>
    <w:p w:rsidR="00DC0512" w:rsidRPr="000C6749"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sidR="009D73C4">
        <w:rPr>
          <w:sz w:val="24"/>
          <w:szCs w:val="24"/>
          <w:lang w:eastAsia="ar-SA"/>
        </w:rPr>
        <w:t>3</w:t>
      </w:r>
      <w:r w:rsidRPr="000C6749">
        <w:rPr>
          <w:sz w:val="24"/>
          <w:szCs w:val="24"/>
          <w:lang w:eastAsia="ar-SA"/>
        </w:rPr>
        <w:t xml:space="preserve"> (regarding defaulted consignments) and any other direct or indirect additional costs/liquidated damages, relating/consequent to extension of L/C.</w:t>
      </w:r>
    </w:p>
    <w:p w:rsidR="00DC0512" w:rsidRPr="000C6749" w:rsidRDefault="00DC0512" w:rsidP="00DC0512">
      <w:pPr>
        <w:suppressAutoHyphens/>
        <w:jc w:val="both"/>
        <w:rPr>
          <w:sz w:val="24"/>
          <w:szCs w:val="24"/>
          <w:lang w:eastAsia="ar-SA"/>
        </w:rPr>
      </w:pPr>
    </w:p>
    <w:p w:rsidR="00DC0512" w:rsidRPr="000C6749" w:rsidRDefault="00DC0512" w:rsidP="004E311B">
      <w:pPr>
        <w:pStyle w:val="ListParagraph"/>
        <w:numPr>
          <w:ilvl w:val="0"/>
          <w:numId w:val="1"/>
        </w:numPr>
        <w:overflowPunct/>
        <w:autoSpaceDE/>
        <w:autoSpaceDN/>
        <w:adjustRightInd/>
        <w:spacing w:after="200" w:line="276" w:lineRule="auto"/>
        <w:ind w:left="0"/>
        <w:contextualSpacing/>
        <w:textAlignment w:val="auto"/>
        <w:rPr>
          <w:sz w:val="24"/>
          <w:szCs w:val="24"/>
          <w:lang w:eastAsia="ar-SA"/>
        </w:rPr>
      </w:pPr>
      <w:r w:rsidRPr="000C6749">
        <w:rPr>
          <w:sz w:val="24"/>
          <w:szCs w:val="24"/>
          <w:lang w:eastAsia="ar-SA"/>
        </w:rPr>
        <w:t>When adequate storage space is not available at MSD</w:t>
      </w:r>
      <w:r>
        <w:rPr>
          <w:sz w:val="24"/>
          <w:szCs w:val="24"/>
          <w:lang w:eastAsia="ar-SA"/>
        </w:rPr>
        <w:t xml:space="preserve">, 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sidR="009D73C4">
        <w:rPr>
          <w:sz w:val="24"/>
          <w:szCs w:val="24"/>
          <w:lang w:eastAsia="ar-SA"/>
        </w:rPr>
        <w:t>3</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DC0512" w:rsidRPr="000C6749" w:rsidRDefault="00DC0512" w:rsidP="00DC0512">
      <w:pPr>
        <w:suppressAutoHyphens/>
        <w:jc w:val="both"/>
        <w:rPr>
          <w:b/>
          <w:sz w:val="24"/>
          <w:szCs w:val="24"/>
          <w:u w:val="single"/>
          <w:lang w:eastAsia="ar-SA"/>
        </w:rPr>
      </w:pPr>
      <w:r w:rsidRPr="000C6749">
        <w:rPr>
          <w:b/>
          <w:sz w:val="24"/>
          <w:szCs w:val="24"/>
          <w:u w:val="single"/>
          <w:lang w:eastAsia="ar-SA"/>
        </w:rPr>
        <w:t>Documents &amp; Information</w:t>
      </w:r>
    </w:p>
    <w:p w:rsidR="00DC0512" w:rsidRPr="000C6749" w:rsidRDefault="00DC0512" w:rsidP="00DC0512">
      <w:pPr>
        <w:suppressAutoHyphens/>
        <w:jc w:val="both"/>
        <w:rPr>
          <w:b/>
          <w:sz w:val="24"/>
          <w:szCs w:val="24"/>
          <w:u w:val="single"/>
          <w:lang w:eastAsia="ar-SA"/>
        </w:rPr>
      </w:pPr>
    </w:p>
    <w:p w:rsidR="00DC0512" w:rsidRPr="000C6749"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DC0512" w:rsidRDefault="00DC0512" w:rsidP="00DC0512">
      <w:pPr>
        <w:suppressAutoHyphens/>
        <w:jc w:val="both"/>
        <w:rPr>
          <w:sz w:val="24"/>
          <w:szCs w:val="24"/>
          <w:lang w:eastAsia="ar-SA"/>
        </w:rPr>
      </w:pPr>
    </w:p>
    <w:p w:rsidR="009D73C4"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
    <w:p w:rsidR="009D73C4" w:rsidRPr="009D73C4" w:rsidRDefault="009D73C4" w:rsidP="009D73C4">
      <w:pPr>
        <w:pStyle w:val="ListParagraph"/>
        <w:rPr>
          <w:sz w:val="24"/>
          <w:szCs w:val="24"/>
          <w:lang w:eastAsia="ar-SA"/>
        </w:rPr>
      </w:pPr>
    </w:p>
    <w:p w:rsidR="00DC0512" w:rsidRPr="000C6749" w:rsidRDefault="00DC0512" w:rsidP="00DC0512">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r w:rsidR="009D73C4">
        <w:rPr>
          <w:sz w:val="24"/>
          <w:szCs w:val="24"/>
          <w:lang w:eastAsia="ar-SA"/>
        </w:rPr>
        <w:t xml:space="preserve">  </w:t>
      </w:r>
      <w:proofErr w:type="gramStart"/>
      <w:r w:rsidR="009D73C4">
        <w:rPr>
          <w:sz w:val="24"/>
          <w:szCs w:val="24"/>
          <w:lang w:eastAsia="ar-SA"/>
        </w:rPr>
        <w:t>Reference sample to be sent by Procurement Entity to MSD.</w:t>
      </w:r>
      <w:proofErr w:type="gramEnd"/>
    </w:p>
    <w:p w:rsidR="00DC0512" w:rsidRDefault="00DC0512" w:rsidP="00DC0512">
      <w:pPr>
        <w:suppressAutoHyphens/>
        <w:jc w:val="both"/>
        <w:rPr>
          <w:sz w:val="24"/>
          <w:szCs w:val="24"/>
          <w:lang w:eastAsia="ar-SA"/>
        </w:rPr>
      </w:pPr>
    </w:p>
    <w:p w:rsidR="009D73C4" w:rsidRDefault="009D73C4" w:rsidP="00DC0512">
      <w:pPr>
        <w:suppressAutoHyphens/>
        <w:jc w:val="both"/>
        <w:rPr>
          <w:sz w:val="24"/>
          <w:szCs w:val="24"/>
          <w:lang w:eastAsia="ar-SA"/>
        </w:rPr>
      </w:pPr>
    </w:p>
    <w:p w:rsidR="009D73C4" w:rsidRPr="000C6749" w:rsidRDefault="009D73C4" w:rsidP="00DC0512">
      <w:pPr>
        <w:suppressAutoHyphens/>
        <w:jc w:val="both"/>
        <w:rPr>
          <w:sz w:val="24"/>
          <w:szCs w:val="24"/>
          <w:lang w:eastAsia="ar-SA"/>
        </w:rPr>
      </w:pPr>
    </w:p>
    <w:p w:rsidR="00DC0512" w:rsidRPr="000C6749"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lastRenderedPageBreak/>
        <w:t>The supplier shall submit all shipping documents to (Including Bills of Lading / Draft Air Way Bills etc.) SPC Imports department and MSD by e-mail</w:t>
      </w:r>
      <w:r w:rsidR="009D73C4">
        <w:rPr>
          <w:sz w:val="24"/>
          <w:szCs w:val="24"/>
          <w:lang w:eastAsia="ar-SA"/>
        </w:rPr>
        <w:t xml:space="preserve"> </w:t>
      </w:r>
      <w:r w:rsidRPr="000C6749">
        <w:rPr>
          <w:sz w:val="24"/>
          <w:szCs w:val="24"/>
          <w:lang w:eastAsia="ar-SA"/>
        </w:rPr>
        <w:t>(</w:t>
      </w:r>
      <w:r w:rsidRPr="000C6749">
        <w:rPr>
          <w:rFonts w:ascii="Kokila" w:eastAsia="Calibri" w:hAnsi="Kokila" w:cs="Kokila"/>
          <w:b/>
          <w:bCs/>
          <w:iCs/>
          <w:color w:val="17365D"/>
        </w:rPr>
        <w:t xml:space="preserve">follow instructions in website </w:t>
      </w:r>
      <w:hyperlink r:id="rId7"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DC0512" w:rsidRPr="000C6749" w:rsidRDefault="00DC0512" w:rsidP="00DC0512">
      <w:pPr>
        <w:suppressAutoHyphens/>
        <w:jc w:val="both"/>
        <w:rPr>
          <w:sz w:val="24"/>
          <w:szCs w:val="24"/>
          <w:lang w:eastAsia="ar-SA"/>
        </w:rPr>
      </w:pPr>
    </w:p>
    <w:p w:rsidR="00DC0512" w:rsidRPr="000C6749" w:rsidRDefault="00DC0512" w:rsidP="004E311B">
      <w:pPr>
        <w:pStyle w:val="ListParagraph"/>
        <w:numPr>
          <w:ilvl w:val="0"/>
          <w:numId w:val="1"/>
        </w:numPr>
        <w:suppressAutoHyphens/>
        <w:overflowPunct/>
        <w:autoSpaceDE/>
        <w:autoSpaceDN/>
        <w:adjustRightInd/>
        <w:ind w:left="0"/>
        <w:contextualSpacing/>
        <w:jc w:val="both"/>
        <w:textAlignment w:val="auto"/>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009D73C4">
        <w:rPr>
          <w:sz w:val="24"/>
          <w:szCs w:val="24"/>
          <w:lang w:eastAsia="ar-SA"/>
        </w:rPr>
        <w:t xml:space="preserve"> </w:t>
      </w:r>
      <w:r w:rsidRPr="000C6749">
        <w:rPr>
          <w:sz w:val="24"/>
          <w:szCs w:val="24"/>
          <w:lang w:eastAsia="ar-SA"/>
        </w:rPr>
        <w:t xml:space="preserve">by the supplier.( follow instructions in </w:t>
      </w:r>
      <w:r>
        <w:rPr>
          <w:sz w:val="24"/>
          <w:szCs w:val="24"/>
          <w:lang w:eastAsia="ar-SA"/>
        </w:rPr>
        <w:t xml:space="preserve">the </w:t>
      </w:r>
      <w:r w:rsidRPr="000C6749">
        <w:rPr>
          <w:sz w:val="24"/>
          <w:szCs w:val="24"/>
          <w:lang w:eastAsia="ar-SA"/>
        </w:rPr>
        <w:t xml:space="preserve">website www.msd.gov.lk) </w:t>
      </w:r>
    </w:p>
    <w:p w:rsidR="009D73C4" w:rsidRDefault="009D73C4" w:rsidP="00DC0512">
      <w:pPr>
        <w:pStyle w:val="ListParagraph"/>
        <w:suppressAutoHyphens/>
        <w:ind w:left="0"/>
        <w:jc w:val="both"/>
        <w:rPr>
          <w:sz w:val="24"/>
          <w:szCs w:val="24"/>
          <w:lang w:eastAsia="ar-SA"/>
        </w:rPr>
      </w:pPr>
    </w:p>
    <w:p w:rsidR="00DC0512" w:rsidRPr="00CA13EF" w:rsidRDefault="00DC0512" w:rsidP="00DC0512">
      <w:pPr>
        <w:pStyle w:val="ListParagraph"/>
        <w:suppressAutoHyphens/>
        <w:ind w:left="0"/>
        <w:jc w:val="both"/>
        <w:rPr>
          <w:sz w:val="24"/>
          <w:szCs w:val="24"/>
          <w:lang w:eastAsia="ar-SA"/>
        </w:rPr>
      </w:pPr>
      <w:r w:rsidRPr="000C6749">
        <w:rPr>
          <w:sz w:val="24"/>
          <w:szCs w:val="24"/>
          <w:lang w:eastAsia="ar-SA"/>
        </w:rPr>
        <w:t xml:space="preserve">If it is not complied or the information so provided are found to be incomplete/false, the grace period (for supply delays) mentioned in the </w:t>
      </w:r>
      <w:r w:rsidR="00397177">
        <w:rPr>
          <w:sz w:val="24"/>
          <w:szCs w:val="24"/>
          <w:lang w:eastAsia="ar-SA"/>
        </w:rPr>
        <w:t>condition No. 23</w:t>
      </w:r>
      <w:r w:rsidRPr="000C6749">
        <w:rPr>
          <w:sz w:val="24"/>
          <w:szCs w:val="24"/>
          <w:lang w:eastAsia="ar-SA"/>
        </w:rPr>
        <w:t xml:space="preserve"> will not be applicable.</w:t>
      </w:r>
    </w:p>
    <w:p w:rsidR="00DC0512" w:rsidRDefault="00DC0512" w:rsidP="00DC0512">
      <w:pPr>
        <w:suppressAutoHyphens/>
        <w:jc w:val="both"/>
        <w:rPr>
          <w:b/>
          <w:sz w:val="24"/>
          <w:szCs w:val="24"/>
          <w:u w:val="single"/>
          <w:lang w:eastAsia="ar-SA"/>
        </w:rPr>
      </w:pPr>
    </w:p>
    <w:p w:rsidR="00DC0512" w:rsidRDefault="00DC0512" w:rsidP="00DC0512">
      <w:pPr>
        <w:suppressAutoHyphens/>
        <w:jc w:val="both"/>
        <w:rPr>
          <w:b/>
          <w:sz w:val="24"/>
          <w:szCs w:val="24"/>
          <w:u w:val="single"/>
          <w:lang w:eastAsia="ar-SA"/>
        </w:rPr>
      </w:pPr>
      <w:r w:rsidRPr="00067334">
        <w:rPr>
          <w:b/>
          <w:sz w:val="24"/>
          <w:szCs w:val="24"/>
          <w:u w:val="single"/>
          <w:lang w:eastAsia="ar-SA"/>
        </w:rPr>
        <w:t>Common condition</w:t>
      </w:r>
      <w:r>
        <w:rPr>
          <w:b/>
          <w:sz w:val="24"/>
          <w:szCs w:val="24"/>
          <w:u w:val="single"/>
          <w:lang w:eastAsia="ar-SA"/>
        </w:rPr>
        <w:t>s</w:t>
      </w:r>
    </w:p>
    <w:p w:rsidR="00DC0512" w:rsidRPr="00DC0512" w:rsidRDefault="00DC0512" w:rsidP="00DC0512">
      <w:pPr>
        <w:suppressAutoHyphens/>
        <w:jc w:val="both"/>
        <w:rPr>
          <w:sz w:val="16"/>
          <w:szCs w:val="16"/>
          <w:lang w:eastAsia="ar-SA"/>
        </w:rPr>
      </w:pPr>
    </w:p>
    <w:p w:rsidR="006C1100" w:rsidRDefault="00DC0512" w:rsidP="00DC0512">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 xml:space="preserve">In addition to the general conditions of supply given herein, any other relevant conditions as per the tender document issued by </w:t>
      </w:r>
      <w:proofErr w:type="gramStart"/>
      <w:r w:rsidRPr="00906DFE">
        <w:rPr>
          <w:sz w:val="24"/>
          <w:szCs w:val="24"/>
          <w:lang w:eastAsia="ar-SA"/>
        </w:rPr>
        <w:t>SPC,</w:t>
      </w:r>
      <w:proofErr w:type="gramEnd"/>
      <w:r w:rsidRPr="00906DFE">
        <w:rPr>
          <w:sz w:val="24"/>
          <w:szCs w:val="24"/>
          <w:lang w:eastAsia="ar-SA"/>
        </w:rPr>
        <w:t xml:space="preserve"> are also applicable.</w:t>
      </w:r>
      <w:r>
        <w:rPr>
          <w:sz w:val="24"/>
          <w:szCs w:val="24"/>
          <w:lang w:eastAsia="ar-SA"/>
        </w:rPr>
        <w:t xml:space="preserve"> </w:t>
      </w:r>
    </w:p>
    <w:p w:rsidR="00DC0512" w:rsidRPr="00EE2BEA" w:rsidRDefault="00DC0512" w:rsidP="00DC0512">
      <w:pPr>
        <w:pStyle w:val="ListParagraph"/>
        <w:suppressAutoHyphens/>
        <w:ind w:left="0"/>
        <w:jc w:val="both"/>
        <w:rPr>
          <w:sz w:val="24"/>
          <w:szCs w:val="24"/>
          <w:lang w:eastAsia="ar-SA"/>
        </w:rPr>
      </w:pPr>
    </w:p>
    <w:p w:rsidR="001214E8" w:rsidRPr="00841236" w:rsidRDefault="001214E8" w:rsidP="001214E8">
      <w:pPr>
        <w:rPr>
          <w:rFonts w:ascii="Tahoma" w:hAnsi="Tahoma" w:cs="Tahoma"/>
          <w:b/>
          <w:sz w:val="21"/>
          <w:szCs w:val="21"/>
          <w:u w:val="single"/>
        </w:rPr>
      </w:pPr>
      <w:r w:rsidRPr="00841236">
        <w:rPr>
          <w:rFonts w:ascii="Tahoma" w:hAnsi="Tahoma" w:cs="Tahoma"/>
          <w:b/>
          <w:sz w:val="21"/>
          <w:szCs w:val="21"/>
          <w:u w:val="single"/>
        </w:rPr>
        <w:t>Special Conditions for Surgical Consumables item</w:t>
      </w:r>
    </w:p>
    <w:p w:rsidR="001214E8" w:rsidRPr="00841236" w:rsidRDefault="001214E8" w:rsidP="001214E8">
      <w:pPr>
        <w:rPr>
          <w:rFonts w:ascii="Tahoma" w:hAnsi="Tahoma" w:cs="Tahoma"/>
          <w:b/>
          <w:sz w:val="21"/>
          <w:szCs w:val="21"/>
          <w:u w:val="single"/>
        </w:rPr>
      </w:pPr>
    </w:p>
    <w:p w:rsidR="001214E8" w:rsidRPr="006C1100" w:rsidRDefault="001214E8" w:rsidP="001214E8">
      <w:pPr>
        <w:pStyle w:val="ListParagraph"/>
        <w:numPr>
          <w:ilvl w:val="0"/>
          <w:numId w:val="4"/>
        </w:numPr>
        <w:overflowPunct/>
        <w:autoSpaceDE/>
        <w:autoSpaceDN/>
        <w:adjustRightInd/>
        <w:spacing w:after="200" w:line="276" w:lineRule="auto"/>
        <w:contextualSpacing/>
        <w:textAlignment w:val="auto"/>
        <w:rPr>
          <w:rFonts w:ascii="Tahoma" w:hAnsi="Tahoma" w:cs="Tahoma"/>
          <w:b/>
          <w:sz w:val="21"/>
          <w:szCs w:val="21"/>
          <w:u w:val="single"/>
        </w:rPr>
      </w:pPr>
      <w:r w:rsidRPr="00841236">
        <w:rPr>
          <w:rFonts w:ascii="Tahoma" w:hAnsi="Tahoma" w:cs="Tahoma"/>
          <w:b/>
          <w:sz w:val="21"/>
          <w:szCs w:val="21"/>
        </w:rPr>
        <w:t xml:space="preserve">The product should have minimum of </w:t>
      </w:r>
      <w:r w:rsidR="006C1100">
        <w:rPr>
          <w:rFonts w:ascii="Tahoma" w:hAnsi="Tahoma" w:cs="Tahoma"/>
          <w:b/>
          <w:sz w:val="21"/>
          <w:szCs w:val="21"/>
        </w:rPr>
        <w:t>24</w:t>
      </w:r>
      <w:r w:rsidRPr="00841236">
        <w:rPr>
          <w:rFonts w:ascii="Tahoma" w:hAnsi="Tahoma" w:cs="Tahoma"/>
          <w:b/>
          <w:sz w:val="21"/>
          <w:szCs w:val="21"/>
        </w:rPr>
        <w:t xml:space="preserve"> months shelf life at the time of delivery to Medical Supplies Division.  Requested shelf life for Surgical Consumable is 36 months unless specified in the special order conditions/specifications/order list remarks.</w:t>
      </w:r>
    </w:p>
    <w:p w:rsidR="006C1100" w:rsidRPr="00841236" w:rsidRDefault="006C1100" w:rsidP="006C1100">
      <w:pPr>
        <w:pStyle w:val="ListParagraph"/>
        <w:overflowPunct/>
        <w:autoSpaceDE/>
        <w:autoSpaceDN/>
        <w:adjustRightInd/>
        <w:spacing w:after="200" w:line="276" w:lineRule="auto"/>
        <w:contextualSpacing/>
        <w:textAlignment w:val="auto"/>
        <w:rPr>
          <w:rFonts w:ascii="Tahoma" w:hAnsi="Tahoma" w:cs="Tahoma"/>
          <w:b/>
          <w:sz w:val="21"/>
          <w:szCs w:val="21"/>
          <w:u w:val="single"/>
        </w:rPr>
      </w:pPr>
    </w:p>
    <w:p w:rsidR="001214E8" w:rsidRPr="006C1100" w:rsidRDefault="001214E8" w:rsidP="001214E8">
      <w:pPr>
        <w:pStyle w:val="ListParagraph"/>
        <w:numPr>
          <w:ilvl w:val="0"/>
          <w:numId w:val="4"/>
        </w:numPr>
        <w:overflowPunct/>
        <w:autoSpaceDE/>
        <w:autoSpaceDN/>
        <w:adjustRightInd/>
        <w:spacing w:after="200" w:line="276" w:lineRule="auto"/>
        <w:contextualSpacing/>
        <w:textAlignment w:val="auto"/>
        <w:rPr>
          <w:rFonts w:ascii="Tahoma" w:hAnsi="Tahoma" w:cs="Tahoma"/>
          <w:b/>
          <w:sz w:val="21"/>
          <w:szCs w:val="21"/>
          <w:u w:val="single"/>
        </w:rPr>
      </w:pPr>
      <w:r w:rsidRPr="00841236">
        <w:rPr>
          <w:rFonts w:ascii="Tahoma" w:hAnsi="Tahoma" w:cs="Tahoma"/>
          <w:b/>
          <w:sz w:val="21"/>
          <w:szCs w:val="21"/>
        </w:rPr>
        <w:t>Art works and diagrams with dimensions for relevant products with catalog numbers should be provided.</w:t>
      </w:r>
    </w:p>
    <w:p w:rsidR="006C1100" w:rsidRPr="006C1100" w:rsidRDefault="006C1100" w:rsidP="006C1100">
      <w:pPr>
        <w:pStyle w:val="ListParagraph"/>
        <w:rPr>
          <w:rFonts w:ascii="Tahoma" w:hAnsi="Tahoma" w:cs="Tahoma"/>
          <w:b/>
          <w:sz w:val="21"/>
          <w:szCs w:val="21"/>
          <w:u w:val="single"/>
        </w:rPr>
      </w:pPr>
    </w:p>
    <w:p w:rsidR="006C1100" w:rsidRPr="006C1100" w:rsidRDefault="001214E8" w:rsidP="001214E8">
      <w:pPr>
        <w:pStyle w:val="ListParagraph"/>
        <w:numPr>
          <w:ilvl w:val="0"/>
          <w:numId w:val="4"/>
        </w:numPr>
        <w:overflowPunct/>
        <w:autoSpaceDE/>
        <w:autoSpaceDN/>
        <w:adjustRightInd/>
        <w:spacing w:after="200" w:line="276" w:lineRule="auto"/>
        <w:contextualSpacing/>
        <w:textAlignment w:val="auto"/>
        <w:rPr>
          <w:rFonts w:ascii="Tahoma" w:hAnsi="Tahoma" w:cs="Tahoma"/>
          <w:b/>
          <w:sz w:val="21"/>
          <w:szCs w:val="21"/>
          <w:u w:val="single"/>
        </w:rPr>
      </w:pPr>
      <w:r w:rsidRPr="00841236">
        <w:rPr>
          <w:rFonts w:ascii="Tahoma" w:hAnsi="Tahoma" w:cs="Tahoma"/>
          <w:b/>
          <w:sz w:val="21"/>
          <w:szCs w:val="21"/>
        </w:rPr>
        <w:t>Usage instruction pamphlet/user manuals in print/</w:t>
      </w:r>
      <w:proofErr w:type="spellStart"/>
      <w:r w:rsidRPr="00841236">
        <w:rPr>
          <w:rFonts w:ascii="Tahoma" w:hAnsi="Tahoma" w:cs="Tahoma"/>
          <w:b/>
          <w:sz w:val="21"/>
          <w:szCs w:val="21"/>
        </w:rPr>
        <w:t>pdf</w:t>
      </w:r>
      <w:proofErr w:type="spellEnd"/>
      <w:r w:rsidRPr="00841236">
        <w:rPr>
          <w:rFonts w:ascii="Tahoma" w:hAnsi="Tahoma" w:cs="Tahoma"/>
          <w:b/>
          <w:sz w:val="21"/>
          <w:szCs w:val="21"/>
        </w:rPr>
        <w:t>/video format should be provided. (Such instructions should carry details on maintenance, compatibility and storage)</w:t>
      </w:r>
    </w:p>
    <w:p w:rsidR="006C1100" w:rsidRPr="006C1100" w:rsidRDefault="006C1100" w:rsidP="006C1100">
      <w:pPr>
        <w:pStyle w:val="ListParagraph"/>
        <w:rPr>
          <w:rFonts w:ascii="Tahoma" w:hAnsi="Tahoma" w:cs="Tahoma"/>
          <w:b/>
          <w:sz w:val="21"/>
          <w:szCs w:val="21"/>
        </w:rPr>
      </w:pPr>
    </w:p>
    <w:p w:rsidR="001214E8" w:rsidRPr="00841236" w:rsidRDefault="001214E8" w:rsidP="001214E8">
      <w:pPr>
        <w:pStyle w:val="ListParagraph"/>
        <w:numPr>
          <w:ilvl w:val="0"/>
          <w:numId w:val="4"/>
        </w:numPr>
        <w:overflowPunct/>
        <w:autoSpaceDE/>
        <w:autoSpaceDN/>
        <w:adjustRightInd/>
        <w:spacing w:after="200" w:line="276" w:lineRule="auto"/>
        <w:contextualSpacing/>
        <w:textAlignment w:val="auto"/>
        <w:rPr>
          <w:rFonts w:ascii="Tahoma" w:hAnsi="Tahoma" w:cs="Tahoma"/>
          <w:b/>
          <w:sz w:val="21"/>
          <w:szCs w:val="21"/>
          <w:u w:val="single"/>
        </w:rPr>
      </w:pPr>
      <w:r w:rsidRPr="00841236">
        <w:rPr>
          <w:rFonts w:ascii="Tahoma" w:hAnsi="Tahoma" w:cs="Tahoma"/>
          <w:b/>
          <w:sz w:val="21"/>
          <w:szCs w:val="21"/>
        </w:rPr>
        <w:t>Further to the condition 3</w:t>
      </w:r>
      <w:r w:rsidR="006C1100">
        <w:rPr>
          <w:rFonts w:ascii="Tahoma" w:hAnsi="Tahoma" w:cs="Tahoma"/>
          <w:b/>
          <w:sz w:val="21"/>
          <w:szCs w:val="21"/>
        </w:rPr>
        <w:t>1</w:t>
      </w:r>
      <w:r w:rsidRPr="00841236">
        <w:rPr>
          <w:rFonts w:ascii="Tahoma" w:hAnsi="Tahoma" w:cs="Tahoma"/>
          <w:b/>
          <w:sz w:val="21"/>
          <w:szCs w:val="21"/>
        </w:rPr>
        <w:t>, Tender Sample of the selected bid shall be forwarded to MSD to use as reference sample to check the consignment supplied on the indent/PO.</w:t>
      </w:r>
    </w:p>
    <w:p w:rsidR="001214E8" w:rsidRDefault="001214E8" w:rsidP="001214E8">
      <w:pPr>
        <w:rPr>
          <w:rFonts w:ascii="Tahoma" w:hAnsi="Tahoma" w:cs="Tahoma"/>
          <w:b/>
          <w:u w:val="single"/>
        </w:rPr>
      </w:pPr>
    </w:p>
    <w:p w:rsidR="001214E8" w:rsidRDefault="001214E8" w:rsidP="001214E8">
      <w:pPr>
        <w:rPr>
          <w:rFonts w:ascii="Tahoma" w:hAnsi="Tahoma" w:cs="Tahoma"/>
        </w:rPr>
      </w:pPr>
      <w:r w:rsidRPr="008F5DE4">
        <w:rPr>
          <w:rFonts w:ascii="Tahoma" w:hAnsi="Tahoma" w:cs="Tahoma"/>
          <w:b/>
          <w:u w:val="single"/>
        </w:rPr>
        <w:t>Special Conditions</w:t>
      </w:r>
      <w:r>
        <w:rPr>
          <w:rFonts w:ascii="Tahoma" w:hAnsi="Tahoma" w:cs="Tahoma"/>
        </w:rPr>
        <w:t xml:space="preserve">      </w:t>
      </w:r>
    </w:p>
    <w:p w:rsidR="001214E8" w:rsidRPr="00A60AC6" w:rsidRDefault="001214E8" w:rsidP="001214E8">
      <w:pPr>
        <w:rPr>
          <w:rFonts w:ascii="Tahoma" w:hAnsi="Tahoma" w:cs="Tahoma"/>
        </w:rPr>
      </w:pPr>
    </w:p>
    <w:p w:rsidR="001214E8" w:rsidRPr="00066FCD" w:rsidRDefault="001214E8" w:rsidP="001214E8">
      <w:pPr>
        <w:pStyle w:val="ListParagraph"/>
        <w:numPr>
          <w:ilvl w:val="0"/>
          <w:numId w:val="3"/>
        </w:numPr>
        <w:rPr>
          <w:rFonts w:ascii="Tahoma" w:hAnsi="Tahoma" w:cs="Tahoma"/>
        </w:rPr>
      </w:pPr>
      <w:r w:rsidRPr="00066FCD">
        <w:rPr>
          <w:rFonts w:ascii="Tahoma" w:hAnsi="Tahoma" w:cs="Tahoma"/>
        </w:rPr>
        <w:t xml:space="preserve">Suppliers should submit all shipping documents including the Bill of lading or Air Way Bill to SPC at  </w:t>
      </w:r>
    </w:p>
    <w:p w:rsidR="001214E8" w:rsidRPr="00A60AC6" w:rsidRDefault="001214E8" w:rsidP="001214E8">
      <w:pPr>
        <w:rPr>
          <w:rFonts w:ascii="Tahoma" w:hAnsi="Tahoma" w:cs="Tahoma"/>
        </w:rPr>
      </w:pPr>
      <w:r w:rsidRPr="00A60AC6">
        <w:rPr>
          <w:rFonts w:ascii="Tahoma" w:hAnsi="Tahoma" w:cs="Tahoma"/>
        </w:rPr>
        <w:t xml:space="preserve">            </w:t>
      </w:r>
      <w:proofErr w:type="gramStart"/>
      <w:r w:rsidRPr="00A60AC6">
        <w:rPr>
          <w:rFonts w:ascii="Tahoma" w:hAnsi="Tahoma" w:cs="Tahoma"/>
        </w:rPr>
        <w:t>least</w:t>
      </w:r>
      <w:proofErr w:type="gramEnd"/>
      <w:r w:rsidRPr="00A60AC6">
        <w:rPr>
          <w:rFonts w:ascii="Tahoma" w:hAnsi="Tahoma" w:cs="Tahoma"/>
        </w:rPr>
        <w:t xml:space="preserve"> 2-3 days prior to arrival of the consignments to prevent any delay in clearance.</w:t>
      </w:r>
    </w:p>
    <w:p w:rsidR="001214E8" w:rsidRPr="00A60AC6" w:rsidRDefault="001214E8" w:rsidP="001214E8">
      <w:pPr>
        <w:rPr>
          <w:rFonts w:ascii="Tahoma" w:hAnsi="Tahoma" w:cs="Tahoma"/>
        </w:rPr>
      </w:pPr>
    </w:p>
    <w:p w:rsidR="001214E8" w:rsidRPr="00B96027" w:rsidRDefault="001214E8" w:rsidP="001214E8">
      <w:pPr>
        <w:pStyle w:val="ListParagraph"/>
        <w:numPr>
          <w:ilvl w:val="0"/>
          <w:numId w:val="3"/>
        </w:numPr>
        <w:spacing w:line="276" w:lineRule="auto"/>
        <w:rPr>
          <w:rFonts w:ascii="Tahoma" w:hAnsi="Tahoma" w:cs="Tahoma"/>
        </w:rPr>
      </w:pPr>
      <w:r w:rsidRPr="00B96027">
        <w:rPr>
          <w:rFonts w:ascii="Tahoma" w:hAnsi="Tahoma" w:cs="Tahoma"/>
        </w:rPr>
        <w:t>In the event of delivery of consignments deviating from given delivery schedule by MSD due to default of supplier and same is rejected due lack of storage space available at MSD warehouses, any resulting demurrage charges incurred shall be borne by the suppliers concerned.</w:t>
      </w:r>
    </w:p>
    <w:p w:rsidR="001214E8" w:rsidRPr="00A60AC6" w:rsidRDefault="001214E8" w:rsidP="001214E8">
      <w:pPr>
        <w:jc w:val="both"/>
        <w:rPr>
          <w:rFonts w:ascii="Tahoma" w:hAnsi="Tahoma" w:cs="Tahoma"/>
        </w:rPr>
      </w:pPr>
    </w:p>
    <w:p w:rsidR="001214E8" w:rsidRDefault="001214E8" w:rsidP="001214E8">
      <w:pPr>
        <w:rPr>
          <w:rFonts w:ascii="Tahoma" w:hAnsi="Tahoma" w:cs="Tahoma"/>
        </w:rPr>
      </w:pPr>
    </w:p>
    <w:p w:rsidR="006C1100" w:rsidRDefault="006C1100" w:rsidP="006C1100">
      <w:pPr>
        <w:pStyle w:val="ListParagraph"/>
        <w:suppressAutoHyphens/>
        <w:ind w:left="-540"/>
        <w:jc w:val="both"/>
        <w:rPr>
          <w:b/>
          <w:bCs/>
          <w:iCs/>
          <w:color w:val="17365D"/>
          <w:sz w:val="24"/>
          <w:szCs w:val="24"/>
          <w:u w:val="single"/>
          <w:lang w:eastAsia="ar-SA"/>
        </w:rPr>
      </w:pPr>
      <w:proofErr w:type="gramStart"/>
      <w:r w:rsidRPr="00CA74A6">
        <w:rPr>
          <w:rFonts w:eastAsia="Calibri"/>
          <w:b/>
          <w:sz w:val="24"/>
          <w:szCs w:val="24"/>
        </w:rPr>
        <w:t>Abbreviations :</w:t>
      </w:r>
      <w:r w:rsidRPr="00CA74A6">
        <w:rPr>
          <w:rFonts w:eastAsia="Calibri"/>
          <w:i/>
          <w:sz w:val="24"/>
          <w:szCs w:val="24"/>
        </w:rPr>
        <w:t>NMRA</w:t>
      </w:r>
      <w:proofErr w:type="gramEnd"/>
      <w:r w:rsidRPr="00CA74A6">
        <w:rPr>
          <w:rFonts w:eastAsia="Calibri"/>
          <w:i/>
          <w:sz w:val="24"/>
          <w:szCs w:val="24"/>
        </w:rPr>
        <w:t xml:space="preserve"> ; National Medicines Regulatory Authority/Sri Lanka,</w:t>
      </w:r>
      <w:r>
        <w:rPr>
          <w:rFonts w:eastAsia="Calibri"/>
          <w:sz w:val="24"/>
          <w:szCs w:val="24"/>
        </w:rPr>
        <w:t xml:space="preserve"> SPC ; State </w:t>
      </w:r>
      <w:r w:rsidRPr="00CA74A6">
        <w:rPr>
          <w:rFonts w:eastAsia="Calibri"/>
          <w:i/>
          <w:sz w:val="24"/>
          <w:szCs w:val="24"/>
        </w:rPr>
        <w:t>Pharmaceuticals Corporation, MSD; Medical Supplies Division/Ministry of Health-Sri Lanka.</w:t>
      </w:r>
    </w:p>
    <w:p w:rsidR="001214E8" w:rsidRDefault="001214E8" w:rsidP="001214E8">
      <w:pPr>
        <w:rPr>
          <w:rFonts w:ascii="Tahoma" w:hAnsi="Tahoma" w:cs="Tahoma"/>
          <w:sz w:val="22"/>
          <w:szCs w:val="22"/>
        </w:rPr>
      </w:pPr>
    </w:p>
    <w:p w:rsidR="001214E8" w:rsidRDefault="001214E8" w:rsidP="001214E8">
      <w:pPr>
        <w:rPr>
          <w:rFonts w:ascii="Tahoma" w:hAnsi="Tahoma" w:cs="Tahoma"/>
          <w:sz w:val="22"/>
          <w:szCs w:val="22"/>
        </w:rPr>
      </w:pPr>
    </w:p>
    <w:p w:rsidR="001214E8" w:rsidRDefault="001214E8" w:rsidP="001214E8">
      <w:pPr>
        <w:rPr>
          <w:rFonts w:ascii="Tahoma" w:hAnsi="Tahoma" w:cs="Tahoma"/>
          <w:sz w:val="22"/>
          <w:szCs w:val="22"/>
        </w:rPr>
      </w:pPr>
    </w:p>
    <w:p w:rsidR="001214E8" w:rsidRDefault="006C1100" w:rsidP="001214E8">
      <w:pPr>
        <w:rPr>
          <w:rFonts w:ascii="Tahoma" w:hAnsi="Tahoma" w:cs="Tahoma"/>
          <w:sz w:val="22"/>
          <w:szCs w:val="22"/>
        </w:rPr>
      </w:pPr>
      <w:r>
        <w:rPr>
          <w:rFonts w:ascii="Tahoma" w:hAnsi="Tahoma" w:cs="Tahoma"/>
          <w:sz w:val="22"/>
          <w:szCs w:val="22"/>
        </w:rPr>
        <w:t>NSL/ns</w:t>
      </w:r>
    </w:p>
    <w:p w:rsidR="001214E8" w:rsidRDefault="001214E8" w:rsidP="001214E8">
      <w:pPr>
        <w:rPr>
          <w:rFonts w:ascii="Tahoma" w:hAnsi="Tahoma" w:cs="Tahoma"/>
          <w:sz w:val="22"/>
          <w:szCs w:val="22"/>
        </w:rPr>
      </w:pPr>
    </w:p>
    <w:p w:rsidR="001214E8" w:rsidRDefault="001214E8" w:rsidP="001214E8">
      <w:pPr>
        <w:rPr>
          <w:rFonts w:ascii="Tahoma" w:hAnsi="Tahoma" w:cs="Tahoma"/>
          <w:sz w:val="22"/>
          <w:szCs w:val="22"/>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DC0512" w:rsidRDefault="00DC0512" w:rsidP="001214E8">
      <w:pPr>
        <w:rPr>
          <w:rFonts w:ascii="Tahoma" w:hAnsi="Tahoma" w:cs="Tahoma"/>
          <w:b/>
          <w:sz w:val="22"/>
          <w:szCs w:val="22"/>
          <w:u w:val="single"/>
        </w:rPr>
      </w:pPr>
    </w:p>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Pr="00702513" w:rsidRDefault="001214E8" w:rsidP="001214E8">
      <w:pPr>
        <w:rPr>
          <w:rFonts w:ascii="Tahoma" w:hAnsi="Tahoma" w:cs="Tahoma"/>
          <w:sz w:val="22"/>
          <w:szCs w:val="22"/>
        </w:rPr>
      </w:pPr>
    </w:p>
    <w:p w:rsidR="001214E8" w:rsidRDefault="001214E8" w:rsidP="001214E8"/>
    <w:p w:rsidR="001214E8" w:rsidRPr="00EE2BEA" w:rsidRDefault="001214E8" w:rsidP="001214E8">
      <w:pPr>
        <w:pStyle w:val="ListParagraph"/>
        <w:suppressAutoHyphens/>
        <w:ind w:left="0"/>
        <w:jc w:val="both"/>
        <w:rPr>
          <w:sz w:val="24"/>
          <w:szCs w:val="24"/>
          <w:lang w:eastAsia="ar-SA"/>
        </w:rPr>
      </w:pPr>
    </w:p>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1214E8" w:rsidRDefault="001214E8" w:rsidP="001214E8"/>
    <w:p w:rsidR="00FD374E" w:rsidRDefault="00FD374E"/>
    <w:sectPr w:rsidR="00FD374E" w:rsidSect="0026367F">
      <w:headerReference w:type="default" r:id="rId8"/>
      <w:pgSz w:w="11906" w:h="16838"/>
      <w:pgMar w:top="426" w:right="991"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AD9" w:rsidRDefault="00214AD9" w:rsidP="008945C9">
      <w:r>
        <w:separator/>
      </w:r>
    </w:p>
  </w:endnote>
  <w:endnote w:type="continuationSeparator" w:id="0">
    <w:p w:rsidR="00214AD9" w:rsidRDefault="00214AD9" w:rsidP="00894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AD9" w:rsidRDefault="00214AD9" w:rsidP="008945C9">
      <w:r>
        <w:separator/>
      </w:r>
    </w:p>
  </w:footnote>
  <w:footnote w:type="continuationSeparator" w:id="0">
    <w:p w:rsidR="00214AD9" w:rsidRDefault="00214AD9" w:rsidP="00894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9522"/>
      <w:docPartObj>
        <w:docPartGallery w:val="Page Numbers (Top of Page)"/>
        <w:docPartUnique/>
      </w:docPartObj>
    </w:sdtPr>
    <w:sdtContent>
      <w:p w:rsidR="0026367F" w:rsidRDefault="0059196A">
        <w:pPr>
          <w:pStyle w:val="Header"/>
          <w:jc w:val="center"/>
        </w:pPr>
        <w:fldSimple w:instr=" PAGE   \* MERGEFORMAT ">
          <w:r w:rsidR="00596A48">
            <w:rPr>
              <w:noProof/>
            </w:rPr>
            <w:t>2</w:t>
          </w:r>
        </w:fldSimple>
      </w:p>
    </w:sdtContent>
  </w:sdt>
  <w:p w:rsidR="0026367F" w:rsidRDefault="002636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110F1"/>
    <w:multiLevelType w:val="hybridMultilevel"/>
    <w:tmpl w:val="14543E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72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C08A5"/>
    <w:multiLevelType w:val="hybridMultilevel"/>
    <w:tmpl w:val="779E8BAC"/>
    <w:lvl w:ilvl="0" w:tplc="F0CA051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65470"/>
    <w:multiLevelType w:val="multilevel"/>
    <w:tmpl w:val="3BF0D6D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BC0D7A"/>
    <w:multiLevelType w:val="hybridMultilevel"/>
    <w:tmpl w:val="E2903AC4"/>
    <w:lvl w:ilvl="0" w:tplc="B97C6BCA">
      <w:start w:val="7"/>
      <w:numFmt w:val="decimal"/>
      <w:lvlText w:val="%1."/>
      <w:lvlJc w:val="left"/>
      <w:pPr>
        <w:ind w:left="360" w:hanging="360"/>
      </w:pPr>
      <w:rPr>
        <w:rFonts w:hint="default"/>
        <w:b/>
        <w:strike w:val="0"/>
        <w:color w:val="auto"/>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DD728BD"/>
    <w:multiLevelType w:val="hybridMultilevel"/>
    <w:tmpl w:val="DAF0BCB4"/>
    <w:lvl w:ilvl="0" w:tplc="121C00B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73D91D82"/>
    <w:multiLevelType w:val="hybridMultilevel"/>
    <w:tmpl w:val="0520002C"/>
    <w:lvl w:ilvl="0" w:tplc="652E2A60">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1"/>
  </w:num>
  <w:num w:numId="5">
    <w:abstractNumId w:val="3"/>
  </w:num>
  <w:num w:numId="6">
    <w:abstractNumId w:val="9"/>
  </w:num>
  <w:num w:numId="7">
    <w:abstractNumId w:val="4"/>
  </w:num>
  <w:num w:numId="8">
    <w:abstractNumId w:val="5"/>
  </w:num>
  <w:num w:numId="9">
    <w:abstractNumId w:val="7"/>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4E8"/>
    <w:rsid w:val="00002260"/>
    <w:rsid w:val="000A11ED"/>
    <w:rsid w:val="001125D3"/>
    <w:rsid w:val="001214E8"/>
    <w:rsid w:val="00206865"/>
    <w:rsid w:val="00214AD9"/>
    <w:rsid w:val="00244198"/>
    <w:rsid w:val="0026367F"/>
    <w:rsid w:val="0028143B"/>
    <w:rsid w:val="00364090"/>
    <w:rsid w:val="00397177"/>
    <w:rsid w:val="003A4FC3"/>
    <w:rsid w:val="003C3509"/>
    <w:rsid w:val="003E2DF8"/>
    <w:rsid w:val="0045658F"/>
    <w:rsid w:val="004570CC"/>
    <w:rsid w:val="004E311B"/>
    <w:rsid w:val="0059196A"/>
    <w:rsid w:val="00596A48"/>
    <w:rsid w:val="006203AA"/>
    <w:rsid w:val="006333B7"/>
    <w:rsid w:val="006C1100"/>
    <w:rsid w:val="006F735F"/>
    <w:rsid w:val="00793FCD"/>
    <w:rsid w:val="00857A6F"/>
    <w:rsid w:val="00882E5F"/>
    <w:rsid w:val="008945C9"/>
    <w:rsid w:val="00915C7D"/>
    <w:rsid w:val="009A33A9"/>
    <w:rsid w:val="009D73C4"/>
    <w:rsid w:val="00B56CF3"/>
    <w:rsid w:val="00BF3CE8"/>
    <w:rsid w:val="00C3363A"/>
    <w:rsid w:val="00D52977"/>
    <w:rsid w:val="00DC0512"/>
    <w:rsid w:val="00DD0195"/>
    <w:rsid w:val="00E376EF"/>
    <w:rsid w:val="00E52DEC"/>
    <w:rsid w:val="00F21C5A"/>
    <w:rsid w:val="00FD37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E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4E8"/>
    <w:pPr>
      <w:ind w:left="720"/>
    </w:pPr>
  </w:style>
  <w:style w:type="paragraph" w:styleId="Header">
    <w:name w:val="header"/>
    <w:basedOn w:val="Normal"/>
    <w:link w:val="HeaderChar"/>
    <w:uiPriority w:val="99"/>
    <w:unhideWhenUsed/>
    <w:rsid w:val="001214E8"/>
    <w:pPr>
      <w:tabs>
        <w:tab w:val="center" w:pos="4513"/>
        <w:tab w:val="right" w:pos="9026"/>
      </w:tabs>
    </w:pPr>
  </w:style>
  <w:style w:type="character" w:customStyle="1" w:styleId="HeaderChar">
    <w:name w:val="Header Char"/>
    <w:basedOn w:val="DefaultParagraphFont"/>
    <w:link w:val="Header"/>
    <w:uiPriority w:val="99"/>
    <w:rsid w:val="001214E8"/>
    <w:rPr>
      <w:rFonts w:ascii="Times New Roman" w:eastAsia="Times New Roman" w:hAnsi="Times New Roman" w:cs="Times New Roman"/>
      <w:sz w:val="20"/>
      <w:szCs w:val="20"/>
      <w:lang w:val="en-US"/>
    </w:rPr>
  </w:style>
  <w:style w:type="paragraph" w:styleId="NoSpacing">
    <w:name w:val="No Spacing"/>
    <w:uiPriority w:val="1"/>
    <w:qFormat/>
    <w:rsid w:val="001214E8"/>
    <w:pPr>
      <w:spacing w:after="0" w:line="240" w:lineRule="auto"/>
    </w:pPr>
    <w:rPr>
      <w:rFonts w:ascii="Calibri" w:eastAsia="Calibri" w:hAnsi="Calibri" w:cs="Times New Roman"/>
      <w:lang w:val="en-GB" w:bidi="ta-IN"/>
    </w:rPr>
  </w:style>
  <w:style w:type="character" w:styleId="Hyperlink">
    <w:name w:val="Hyperlink"/>
    <w:basedOn w:val="DefaultParagraphFont"/>
    <w:rsid w:val="001214E8"/>
    <w:rPr>
      <w:color w:val="0000FF"/>
      <w:u w:val="single"/>
    </w:rPr>
  </w:style>
  <w:style w:type="table" w:styleId="TableGrid">
    <w:name w:val="Table Grid"/>
    <w:basedOn w:val="TableNormal"/>
    <w:uiPriority w:val="39"/>
    <w:rsid w:val="001214E8"/>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214E8"/>
    <w:pPr>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uiPriority w:val="99"/>
    <w:semiHidden/>
    <w:rsid w:val="001214E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d.gov.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2723</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Nilan</cp:lastModifiedBy>
  <cp:revision>28</cp:revision>
  <cp:lastPrinted>2021-08-11T04:58:00Z</cp:lastPrinted>
  <dcterms:created xsi:type="dcterms:W3CDTF">2021-03-05T02:34:00Z</dcterms:created>
  <dcterms:modified xsi:type="dcterms:W3CDTF">2021-08-11T05:52:00Z</dcterms:modified>
</cp:coreProperties>
</file>